
<file path=[Content_Types].xml><?xml version="1.0" encoding="utf-8"?>
<Types xmlns="http://schemas.openxmlformats.org/package/2006/content-types">
  <Override PartName="/word/footnotes.xml" ContentType="application/vnd.openxmlformats-officedocument.wordprocessingml.footnotes+xml"/>
  <Default Extension="bin" ContentType="application/vnd.ms-office.activeX"/>
  <Override PartName="/word/activeX/activeX7.xml" ContentType="application/vnd.ms-office.activeX+xml"/>
  <Override PartName="/word/activeX/activeX8.xml" ContentType="application/vnd.ms-office.activeX+xml"/>
  <Override PartName="/customXml/itemProps1.xml" ContentType="application/vnd.openxmlformats-officedocument.customXmlProperties+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490" w:rsidRDefault="00A81490" w:rsidP="002D0847">
      <w:pPr>
        <w:jc w:val="both"/>
      </w:pPr>
    </w:p>
    <w:p w:rsidR="00A81490" w:rsidRDefault="00A81490" w:rsidP="00ED670E">
      <w:pPr>
        <w:pStyle w:val="Titolo3"/>
      </w:pPr>
      <w:bookmarkStart w:id="0" w:name="_Toc365310300"/>
      <w:bookmarkStart w:id="1" w:name="_Toc365471143"/>
      <w:r w:rsidRPr="008F6083">
        <w:t>Proposta di Legge Popolare</w:t>
      </w:r>
      <w:bookmarkStart w:id="2" w:name="_Toc365310301"/>
      <w:bookmarkEnd w:id="0"/>
      <w:r w:rsidR="00ED670E">
        <w:t xml:space="preserve"> </w:t>
      </w:r>
      <w:r w:rsidRPr="008F6083">
        <w:t>per una</w:t>
      </w:r>
      <w:bookmarkStart w:id="3" w:name="_Toc365310302"/>
      <w:bookmarkEnd w:id="2"/>
      <w:r w:rsidR="00ED670E">
        <w:t xml:space="preserve"> </w:t>
      </w:r>
      <w:r w:rsidRPr="008F6083">
        <w:t xml:space="preserve">LEGGE </w:t>
      </w:r>
      <w:proofErr w:type="spellStart"/>
      <w:r w:rsidRPr="008F6083">
        <w:t>DI</w:t>
      </w:r>
      <w:proofErr w:type="spellEnd"/>
      <w:r w:rsidRPr="008F6083">
        <w:t xml:space="preserve"> PARTECIPAZIONE</w:t>
      </w:r>
      <w:bookmarkEnd w:id="3"/>
      <w:r w:rsidRPr="008F6083">
        <w:t xml:space="preserve"> </w:t>
      </w:r>
      <w:bookmarkStart w:id="4" w:name="_Toc365310303"/>
      <w:r w:rsidRPr="008F6083">
        <w:t>nella</w:t>
      </w:r>
      <w:bookmarkEnd w:id="4"/>
      <w:r w:rsidRPr="008F6083">
        <w:t xml:space="preserve"> </w:t>
      </w:r>
      <w:r w:rsidR="00ED670E">
        <w:t xml:space="preserve"> </w:t>
      </w:r>
      <w:bookmarkStart w:id="5" w:name="_Toc365310304"/>
      <w:r w:rsidRPr="008F6083">
        <w:t>REGIONE AUTONOMA della SARDEGNA</w:t>
      </w:r>
      <w:bookmarkEnd w:id="5"/>
      <w:bookmarkEnd w:id="1"/>
    </w:p>
    <w:p w:rsidR="008F6083" w:rsidRDefault="008F6083" w:rsidP="008F6083">
      <w:pPr>
        <w:spacing w:after="0"/>
        <w:jc w:val="center"/>
        <w:rPr>
          <w:sz w:val="10"/>
          <w:lang w:eastAsia="it-IT"/>
        </w:rPr>
      </w:pPr>
      <w:r w:rsidRPr="008F6083">
        <w:rPr>
          <w:sz w:val="10"/>
          <w:lang w:eastAsia="it-IT"/>
        </w:rPr>
        <w:t>Appunti di C Crespellani P.</w:t>
      </w:r>
    </w:p>
    <w:p w:rsidR="008F6083" w:rsidRPr="0058612C" w:rsidRDefault="008F6083" w:rsidP="0058612C">
      <w:pPr>
        <w:spacing w:after="0"/>
        <w:jc w:val="center"/>
        <w:rPr>
          <w:sz w:val="10"/>
          <w:lang w:eastAsia="it-IT"/>
        </w:rPr>
      </w:pPr>
      <w:r w:rsidRPr="008F6083">
        <w:rPr>
          <w:sz w:val="10"/>
          <w:lang w:eastAsia="it-IT"/>
        </w:rPr>
        <w:t xml:space="preserve">Proposta legge regionale </w:t>
      </w:r>
      <w:proofErr w:type="spellStart"/>
      <w:r w:rsidRPr="008F6083">
        <w:rPr>
          <w:sz w:val="10"/>
          <w:lang w:eastAsia="it-IT"/>
        </w:rPr>
        <w:t>democr</w:t>
      </w:r>
      <w:proofErr w:type="spellEnd"/>
      <w:r w:rsidRPr="008F6083">
        <w:rPr>
          <w:sz w:val="10"/>
          <w:lang w:eastAsia="it-IT"/>
        </w:rPr>
        <w:t xml:space="preserve"> partecipativa</w:t>
      </w:r>
      <w:r w:rsidR="00B54F0C">
        <w:rPr>
          <w:sz w:val="10"/>
          <w:lang w:eastAsia="it-IT"/>
        </w:rPr>
        <w:t>v</w:t>
      </w:r>
      <w:r w:rsidR="0033678B">
        <w:rPr>
          <w:sz w:val="10"/>
          <w:lang w:eastAsia="it-IT"/>
        </w:rPr>
        <w:t>5</w:t>
      </w:r>
      <w:r w:rsidRPr="008F6083">
        <w:rPr>
          <w:sz w:val="10"/>
          <w:lang w:eastAsia="it-IT"/>
        </w:rPr>
        <w:t>.doc</w:t>
      </w:r>
    </w:p>
    <w:p w:rsidR="00A81490" w:rsidRDefault="00A81490" w:rsidP="002D0847">
      <w:pPr>
        <w:jc w:val="both"/>
      </w:pPr>
    </w:p>
    <w:bookmarkStart w:id="6" w:name="_Toc365310305" w:displacedByCustomXml="next"/>
    <w:sdt>
      <w:sdtPr>
        <w:rPr>
          <w:rFonts w:ascii="Calibri" w:eastAsia="Times New Roman" w:hAnsi="Calibri" w:cs="Times New Roman"/>
          <w:b w:val="0"/>
          <w:bCs w:val="0"/>
          <w:color w:val="auto"/>
          <w:kern w:val="0"/>
          <w:sz w:val="22"/>
          <w:szCs w:val="22"/>
          <w:lang w:eastAsia="en-US"/>
        </w:rPr>
        <w:id w:val="30751260"/>
        <w:docPartObj>
          <w:docPartGallery w:val="Table of Contents"/>
          <w:docPartUnique/>
        </w:docPartObj>
      </w:sdtPr>
      <w:sdtContent>
        <w:p w:rsidR="00F21290" w:rsidRDefault="00F21290">
          <w:pPr>
            <w:pStyle w:val="Titolosommario"/>
          </w:pPr>
          <w:r>
            <w:t>Sommario</w:t>
          </w:r>
        </w:p>
        <w:p w:rsidR="0033678B" w:rsidRDefault="006B7547">
          <w:pPr>
            <w:pStyle w:val="Sommario3"/>
            <w:tabs>
              <w:tab w:val="right" w:leader="dot" w:pos="9628"/>
            </w:tabs>
            <w:rPr>
              <w:rFonts w:asciiTheme="minorHAnsi" w:eastAsiaTheme="minorEastAsia" w:hAnsiTheme="minorHAnsi" w:cstheme="minorBidi"/>
              <w:noProof/>
              <w:lang w:eastAsia="it-IT"/>
            </w:rPr>
          </w:pPr>
          <w:r>
            <w:fldChar w:fldCharType="begin"/>
          </w:r>
          <w:r w:rsidR="00F21290">
            <w:instrText xml:space="preserve"> TOC \o "1-3" \h \z \u </w:instrText>
          </w:r>
          <w:r>
            <w:fldChar w:fldCharType="separate"/>
          </w:r>
          <w:hyperlink w:anchor="_Toc365471143" w:history="1">
            <w:r w:rsidR="0033678B" w:rsidRPr="002E4A14">
              <w:rPr>
                <w:rStyle w:val="Collegamentoipertestuale"/>
                <w:noProof/>
              </w:rPr>
              <w:t>Proposta di Legge Popolare per una LEGGE DI PARTECIPAZIONE nella  REGIONE AUTONOMA della SARDEGNA</w:t>
            </w:r>
            <w:r w:rsidR="0033678B">
              <w:rPr>
                <w:noProof/>
                <w:webHidden/>
              </w:rPr>
              <w:tab/>
            </w:r>
            <w:r w:rsidR="0033678B">
              <w:rPr>
                <w:noProof/>
                <w:webHidden/>
              </w:rPr>
              <w:fldChar w:fldCharType="begin"/>
            </w:r>
            <w:r w:rsidR="0033678B">
              <w:rPr>
                <w:noProof/>
                <w:webHidden/>
              </w:rPr>
              <w:instrText xml:space="preserve"> PAGEREF _Toc365471143 \h </w:instrText>
            </w:r>
            <w:r w:rsidR="0033678B">
              <w:rPr>
                <w:noProof/>
                <w:webHidden/>
              </w:rPr>
            </w:r>
            <w:r w:rsidR="0033678B">
              <w:rPr>
                <w:noProof/>
                <w:webHidden/>
              </w:rPr>
              <w:fldChar w:fldCharType="separate"/>
            </w:r>
            <w:r w:rsidR="0033678B">
              <w:rPr>
                <w:noProof/>
                <w:webHidden/>
              </w:rPr>
              <w:t>1</w:t>
            </w:r>
            <w:r w:rsidR="0033678B">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44" w:history="1">
            <w:r w:rsidRPr="002E4A14">
              <w:rPr>
                <w:rStyle w:val="Collegamentoipertestuale"/>
                <w:noProof/>
              </w:rPr>
              <w:t>Premessa</w:t>
            </w:r>
            <w:r>
              <w:rPr>
                <w:noProof/>
                <w:webHidden/>
              </w:rPr>
              <w:tab/>
            </w:r>
            <w:r>
              <w:rPr>
                <w:noProof/>
                <w:webHidden/>
              </w:rPr>
              <w:fldChar w:fldCharType="begin"/>
            </w:r>
            <w:r>
              <w:rPr>
                <w:noProof/>
                <w:webHidden/>
              </w:rPr>
              <w:instrText xml:space="preserve"> PAGEREF _Toc365471144 \h </w:instrText>
            </w:r>
            <w:r>
              <w:rPr>
                <w:noProof/>
                <w:webHidden/>
              </w:rPr>
            </w:r>
            <w:r>
              <w:rPr>
                <w:noProof/>
                <w:webHidden/>
              </w:rPr>
              <w:fldChar w:fldCharType="separate"/>
            </w:r>
            <w:r>
              <w:rPr>
                <w:noProof/>
                <w:webHidden/>
              </w:rPr>
              <w:t>2</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45" w:history="1">
            <w:r w:rsidRPr="002E4A14">
              <w:rPr>
                <w:rStyle w:val="Collegamentoipertestuale"/>
                <w:noProof/>
              </w:rPr>
              <w:t>Perché una terza proposta attraverso una proposta di legge popolare?</w:t>
            </w:r>
            <w:r>
              <w:rPr>
                <w:noProof/>
                <w:webHidden/>
              </w:rPr>
              <w:tab/>
            </w:r>
            <w:r>
              <w:rPr>
                <w:noProof/>
                <w:webHidden/>
              </w:rPr>
              <w:fldChar w:fldCharType="begin"/>
            </w:r>
            <w:r>
              <w:rPr>
                <w:noProof/>
                <w:webHidden/>
              </w:rPr>
              <w:instrText xml:space="preserve"> PAGEREF _Toc365471145 \h </w:instrText>
            </w:r>
            <w:r>
              <w:rPr>
                <w:noProof/>
                <w:webHidden/>
              </w:rPr>
            </w:r>
            <w:r>
              <w:rPr>
                <w:noProof/>
                <w:webHidden/>
              </w:rPr>
              <w:fldChar w:fldCharType="separate"/>
            </w:r>
            <w:r>
              <w:rPr>
                <w:noProof/>
                <w:webHidden/>
              </w:rPr>
              <w:t>3</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46" w:history="1">
            <w:r w:rsidRPr="002E4A14">
              <w:rPr>
                <w:rStyle w:val="Collegamentoipertestuale"/>
                <w:noProof/>
              </w:rPr>
              <w:t>Alcuni punti di partenza</w:t>
            </w:r>
            <w:r>
              <w:rPr>
                <w:noProof/>
                <w:webHidden/>
              </w:rPr>
              <w:tab/>
            </w:r>
            <w:r>
              <w:rPr>
                <w:noProof/>
                <w:webHidden/>
              </w:rPr>
              <w:fldChar w:fldCharType="begin"/>
            </w:r>
            <w:r>
              <w:rPr>
                <w:noProof/>
                <w:webHidden/>
              </w:rPr>
              <w:instrText xml:space="preserve"> PAGEREF _Toc365471146 \h </w:instrText>
            </w:r>
            <w:r>
              <w:rPr>
                <w:noProof/>
                <w:webHidden/>
              </w:rPr>
            </w:r>
            <w:r>
              <w:rPr>
                <w:noProof/>
                <w:webHidden/>
              </w:rPr>
              <w:fldChar w:fldCharType="separate"/>
            </w:r>
            <w:r>
              <w:rPr>
                <w:noProof/>
                <w:webHidden/>
              </w:rPr>
              <w:t>3</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47" w:history="1">
            <w:r w:rsidRPr="002E4A14">
              <w:rPr>
                <w:rStyle w:val="Collegamentoipertestuale"/>
                <w:noProof/>
              </w:rPr>
              <w:t>Oggetto degli interventi partecipativi</w:t>
            </w:r>
            <w:r>
              <w:rPr>
                <w:noProof/>
                <w:webHidden/>
              </w:rPr>
              <w:tab/>
            </w:r>
            <w:r>
              <w:rPr>
                <w:noProof/>
                <w:webHidden/>
              </w:rPr>
              <w:fldChar w:fldCharType="begin"/>
            </w:r>
            <w:r>
              <w:rPr>
                <w:noProof/>
                <w:webHidden/>
              </w:rPr>
              <w:instrText xml:space="preserve"> PAGEREF _Toc365471147 \h </w:instrText>
            </w:r>
            <w:r>
              <w:rPr>
                <w:noProof/>
                <w:webHidden/>
              </w:rPr>
            </w:r>
            <w:r>
              <w:rPr>
                <w:noProof/>
                <w:webHidden/>
              </w:rPr>
              <w:fldChar w:fldCharType="separate"/>
            </w:r>
            <w:r>
              <w:rPr>
                <w:noProof/>
                <w:webHidden/>
              </w:rPr>
              <w:t>3</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48" w:history="1">
            <w:r w:rsidRPr="002E4A14">
              <w:rPr>
                <w:rStyle w:val="Collegamentoipertestuale"/>
                <w:noProof/>
              </w:rPr>
              <w:t>Organizzazione</w:t>
            </w:r>
            <w:r>
              <w:rPr>
                <w:noProof/>
                <w:webHidden/>
              </w:rPr>
              <w:tab/>
            </w:r>
            <w:r>
              <w:rPr>
                <w:noProof/>
                <w:webHidden/>
              </w:rPr>
              <w:fldChar w:fldCharType="begin"/>
            </w:r>
            <w:r>
              <w:rPr>
                <w:noProof/>
                <w:webHidden/>
              </w:rPr>
              <w:instrText xml:space="preserve"> PAGEREF _Toc365471148 \h </w:instrText>
            </w:r>
            <w:r>
              <w:rPr>
                <w:noProof/>
                <w:webHidden/>
              </w:rPr>
            </w:r>
            <w:r>
              <w:rPr>
                <w:noProof/>
                <w:webHidden/>
              </w:rPr>
              <w:fldChar w:fldCharType="separate"/>
            </w:r>
            <w:r>
              <w:rPr>
                <w:noProof/>
                <w:webHidden/>
              </w:rPr>
              <w:t>4</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49" w:history="1">
            <w:r w:rsidRPr="002E4A14">
              <w:rPr>
                <w:rStyle w:val="Collegamentoipertestuale"/>
                <w:noProof/>
              </w:rPr>
              <w:t>Il Garante</w:t>
            </w:r>
            <w:r>
              <w:rPr>
                <w:noProof/>
                <w:webHidden/>
              </w:rPr>
              <w:tab/>
            </w:r>
            <w:r>
              <w:rPr>
                <w:noProof/>
                <w:webHidden/>
              </w:rPr>
              <w:fldChar w:fldCharType="begin"/>
            </w:r>
            <w:r>
              <w:rPr>
                <w:noProof/>
                <w:webHidden/>
              </w:rPr>
              <w:instrText xml:space="preserve"> PAGEREF _Toc365471149 \h </w:instrText>
            </w:r>
            <w:r>
              <w:rPr>
                <w:noProof/>
                <w:webHidden/>
              </w:rPr>
            </w:r>
            <w:r>
              <w:rPr>
                <w:noProof/>
                <w:webHidden/>
              </w:rPr>
              <w:fldChar w:fldCharType="separate"/>
            </w:r>
            <w:r>
              <w:rPr>
                <w:noProof/>
                <w:webHidden/>
              </w:rPr>
              <w:t>4</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50" w:history="1">
            <w:r w:rsidRPr="002E4A14">
              <w:rPr>
                <w:rStyle w:val="Collegamentoipertestuale"/>
                <w:noProof/>
              </w:rPr>
              <w:t>Il Team di supporto Metodologico e Tecnico (TMT)</w:t>
            </w:r>
            <w:r>
              <w:rPr>
                <w:noProof/>
                <w:webHidden/>
              </w:rPr>
              <w:tab/>
            </w:r>
            <w:r>
              <w:rPr>
                <w:noProof/>
                <w:webHidden/>
              </w:rPr>
              <w:fldChar w:fldCharType="begin"/>
            </w:r>
            <w:r>
              <w:rPr>
                <w:noProof/>
                <w:webHidden/>
              </w:rPr>
              <w:instrText xml:space="preserve"> PAGEREF _Toc365471150 \h </w:instrText>
            </w:r>
            <w:r>
              <w:rPr>
                <w:noProof/>
                <w:webHidden/>
              </w:rPr>
            </w:r>
            <w:r>
              <w:rPr>
                <w:noProof/>
                <w:webHidden/>
              </w:rPr>
              <w:fldChar w:fldCharType="separate"/>
            </w:r>
            <w:r>
              <w:rPr>
                <w:noProof/>
                <w:webHidden/>
              </w:rPr>
              <w:t>5</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51" w:history="1">
            <w:r w:rsidRPr="002E4A14">
              <w:rPr>
                <w:rStyle w:val="Collegamentoipertestuale"/>
                <w:noProof/>
              </w:rPr>
              <w:t>Incentivi e finanziamenti</w:t>
            </w:r>
            <w:r>
              <w:rPr>
                <w:noProof/>
                <w:webHidden/>
              </w:rPr>
              <w:tab/>
            </w:r>
            <w:r>
              <w:rPr>
                <w:noProof/>
                <w:webHidden/>
              </w:rPr>
              <w:fldChar w:fldCharType="begin"/>
            </w:r>
            <w:r>
              <w:rPr>
                <w:noProof/>
                <w:webHidden/>
              </w:rPr>
              <w:instrText xml:space="preserve"> PAGEREF _Toc365471151 \h </w:instrText>
            </w:r>
            <w:r>
              <w:rPr>
                <w:noProof/>
                <w:webHidden/>
              </w:rPr>
            </w:r>
            <w:r>
              <w:rPr>
                <w:noProof/>
                <w:webHidden/>
              </w:rPr>
              <w:fldChar w:fldCharType="separate"/>
            </w:r>
            <w:r>
              <w:rPr>
                <w:noProof/>
                <w:webHidden/>
              </w:rPr>
              <w:t>6</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52" w:history="1">
            <w:r w:rsidRPr="002E4A14">
              <w:rPr>
                <w:rStyle w:val="Collegamentoipertestuale"/>
                <w:noProof/>
              </w:rPr>
              <w:t>Alcune Metodologie nell’ottica di iniziative ibride (presenza e online)</w:t>
            </w:r>
            <w:r>
              <w:rPr>
                <w:noProof/>
                <w:webHidden/>
              </w:rPr>
              <w:tab/>
            </w:r>
            <w:r>
              <w:rPr>
                <w:noProof/>
                <w:webHidden/>
              </w:rPr>
              <w:fldChar w:fldCharType="begin"/>
            </w:r>
            <w:r>
              <w:rPr>
                <w:noProof/>
                <w:webHidden/>
              </w:rPr>
              <w:instrText xml:space="preserve"> PAGEREF _Toc365471152 \h </w:instrText>
            </w:r>
            <w:r>
              <w:rPr>
                <w:noProof/>
                <w:webHidden/>
              </w:rPr>
            </w:r>
            <w:r>
              <w:rPr>
                <w:noProof/>
                <w:webHidden/>
              </w:rPr>
              <w:fldChar w:fldCharType="separate"/>
            </w:r>
            <w:r>
              <w:rPr>
                <w:noProof/>
                <w:webHidden/>
              </w:rPr>
              <w:t>6</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53" w:history="1">
            <w:r w:rsidRPr="002E4A14">
              <w:rPr>
                <w:rStyle w:val="Collegamentoipertestuale"/>
                <w:noProof/>
              </w:rPr>
              <w:t>Il tema dell’architettura tecnologica</w:t>
            </w:r>
            <w:r>
              <w:rPr>
                <w:noProof/>
                <w:webHidden/>
              </w:rPr>
              <w:tab/>
            </w:r>
            <w:r>
              <w:rPr>
                <w:noProof/>
                <w:webHidden/>
              </w:rPr>
              <w:fldChar w:fldCharType="begin"/>
            </w:r>
            <w:r>
              <w:rPr>
                <w:noProof/>
                <w:webHidden/>
              </w:rPr>
              <w:instrText xml:space="preserve"> PAGEREF _Toc365471153 \h </w:instrText>
            </w:r>
            <w:r>
              <w:rPr>
                <w:noProof/>
                <w:webHidden/>
              </w:rPr>
            </w:r>
            <w:r>
              <w:rPr>
                <w:noProof/>
                <w:webHidden/>
              </w:rPr>
              <w:fldChar w:fldCharType="separate"/>
            </w:r>
            <w:r>
              <w:rPr>
                <w:noProof/>
                <w:webHidden/>
              </w:rPr>
              <w:t>7</w:t>
            </w:r>
            <w:r>
              <w:rPr>
                <w:noProof/>
                <w:webHidden/>
              </w:rPr>
              <w:fldChar w:fldCharType="end"/>
            </w:r>
          </w:hyperlink>
        </w:p>
        <w:p w:rsidR="0033678B" w:rsidRDefault="0033678B">
          <w:pPr>
            <w:pStyle w:val="Sommario1"/>
            <w:rPr>
              <w:color w:val="auto"/>
              <w:sz w:val="22"/>
              <w:szCs w:val="22"/>
              <w:lang w:bidi="ar-SA"/>
            </w:rPr>
          </w:pPr>
          <w:hyperlink w:anchor="_Toc365471154" w:history="1">
            <w:r w:rsidRPr="002E4A14">
              <w:rPr>
                <w:rStyle w:val="Collegamentoipertestuale"/>
              </w:rPr>
              <w:t>Allegati</w:t>
            </w:r>
            <w:r>
              <w:rPr>
                <w:webHidden/>
              </w:rPr>
              <w:tab/>
            </w:r>
            <w:r>
              <w:rPr>
                <w:webHidden/>
              </w:rPr>
              <w:fldChar w:fldCharType="begin"/>
            </w:r>
            <w:r>
              <w:rPr>
                <w:webHidden/>
              </w:rPr>
              <w:instrText xml:space="preserve"> PAGEREF _Toc365471154 \h </w:instrText>
            </w:r>
            <w:r>
              <w:rPr>
                <w:webHidden/>
              </w:rPr>
            </w:r>
            <w:r>
              <w:rPr>
                <w:webHidden/>
              </w:rPr>
              <w:fldChar w:fldCharType="separate"/>
            </w:r>
            <w:r>
              <w:rPr>
                <w:webHidden/>
              </w:rPr>
              <w:t>9</w:t>
            </w:r>
            <w:r>
              <w:rPr>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55" w:history="1">
            <w:r w:rsidRPr="002E4A14">
              <w:rPr>
                <w:rStyle w:val="Collegamentoipertestuale"/>
                <w:noProof/>
              </w:rPr>
              <w:t>Alcune Raccomandazioni</w:t>
            </w:r>
            <w:r>
              <w:rPr>
                <w:noProof/>
                <w:webHidden/>
              </w:rPr>
              <w:tab/>
            </w:r>
            <w:r>
              <w:rPr>
                <w:noProof/>
                <w:webHidden/>
              </w:rPr>
              <w:fldChar w:fldCharType="begin"/>
            </w:r>
            <w:r>
              <w:rPr>
                <w:noProof/>
                <w:webHidden/>
              </w:rPr>
              <w:instrText xml:space="preserve"> PAGEREF _Toc365471155 \h </w:instrText>
            </w:r>
            <w:r>
              <w:rPr>
                <w:noProof/>
                <w:webHidden/>
              </w:rPr>
            </w:r>
            <w:r>
              <w:rPr>
                <w:noProof/>
                <w:webHidden/>
              </w:rPr>
              <w:fldChar w:fldCharType="separate"/>
            </w:r>
            <w:r>
              <w:rPr>
                <w:noProof/>
                <w:webHidden/>
              </w:rPr>
              <w:t>9</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56" w:history="1">
            <w:r w:rsidRPr="002E4A14">
              <w:rPr>
                <w:rStyle w:val="Collegamentoipertestuale"/>
                <w:rFonts w:ascii="Verdana" w:hAnsi="Verdana" w:cs="Microsoft Sans Serif"/>
                <w:b/>
                <w:bCs/>
                <w:smallCaps/>
                <w:noProof/>
                <w:lang w:eastAsia="it-IT"/>
              </w:rPr>
              <w:t>Strumenti di democrazia diretta e tecnologie digitali</w:t>
            </w:r>
            <w:r>
              <w:rPr>
                <w:noProof/>
                <w:webHidden/>
              </w:rPr>
              <w:tab/>
            </w:r>
            <w:r>
              <w:rPr>
                <w:noProof/>
                <w:webHidden/>
              </w:rPr>
              <w:fldChar w:fldCharType="begin"/>
            </w:r>
            <w:r>
              <w:rPr>
                <w:noProof/>
                <w:webHidden/>
              </w:rPr>
              <w:instrText xml:space="preserve"> PAGEREF _Toc365471156 \h </w:instrText>
            </w:r>
            <w:r>
              <w:rPr>
                <w:noProof/>
                <w:webHidden/>
              </w:rPr>
            </w:r>
            <w:r>
              <w:rPr>
                <w:noProof/>
                <w:webHidden/>
              </w:rPr>
              <w:fldChar w:fldCharType="separate"/>
            </w:r>
            <w:r>
              <w:rPr>
                <w:noProof/>
                <w:webHidden/>
              </w:rPr>
              <w:t>11</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57" w:history="1">
            <w:r w:rsidRPr="002E4A14">
              <w:rPr>
                <w:rStyle w:val="Collegamentoipertestuale"/>
                <w:noProof/>
              </w:rPr>
              <w:t>CONSIGLIO REGIONALE DELLA SARDEGNA XIV LEGISLATURA</w:t>
            </w:r>
            <w:r>
              <w:rPr>
                <w:noProof/>
                <w:webHidden/>
              </w:rPr>
              <w:tab/>
            </w:r>
            <w:r>
              <w:rPr>
                <w:noProof/>
                <w:webHidden/>
              </w:rPr>
              <w:fldChar w:fldCharType="begin"/>
            </w:r>
            <w:r>
              <w:rPr>
                <w:noProof/>
                <w:webHidden/>
              </w:rPr>
              <w:instrText xml:space="preserve"> PAGEREF _Toc365471157 \h </w:instrText>
            </w:r>
            <w:r>
              <w:rPr>
                <w:noProof/>
                <w:webHidden/>
              </w:rPr>
            </w:r>
            <w:r>
              <w:rPr>
                <w:noProof/>
                <w:webHidden/>
              </w:rPr>
              <w:fldChar w:fldCharType="separate"/>
            </w:r>
            <w:r>
              <w:rPr>
                <w:noProof/>
                <w:webHidden/>
              </w:rPr>
              <w:t>12</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58" w:history="1">
            <w:r w:rsidRPr="002E4A14">
              <w:rPr>
                <w:rStyle w:val="Collegamentoipertestuale"/>
                <w:noProof/>
                <w:highlight w:val="yellow"/>
              </w:rPr>
              <w:t>Relazione del proponente</w:t>
            </w:r>
            <w:r>
              <w:rPr>
                <w:noProof/>
                <w:webHidden/>
              </w:rPr>
              <w:tab/>
            </w:r>
            <w:r>
              <w:rPr>
                <w:noProof/>
                <w:webHidden/>
              </w:rPr>
              <w:fldChar w:fldCharType="begin"/>
            </w:r>
            <w:r>
              <w:rPr>
                <w:noProof/>
                <w:webHidden/>
              </w:rPr>
              <w:instrText xml:space="preserve"> PAGEREF _Toc365471158 \h </w:instrText>
            </w:r>
            <w:r>
              <w:rPr>
                <w:noProof/>
                <w:webHidden/>
              </w:rPr>
            </w:r>
            <w:r>
              <w:rPr>
                <w:noProof/>
                <w:webHidden/>
              </w:rPr>
              <w:fldChar w:fldCharType="separate"/>
            </w:r>
            <w:r>
              <w:rPr>
                <w:noProof/>
                <w:webHidden/>
              </w:rPr>
              <w:t>15</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59" w:history="1">
            <w:r w:rsidRPr="002E4A14">
              <w:rPr>
                <w:rStyle w:val="Collegamentoipertestuale"/>
                <w:noProof/>
                <w:highlight w:val="yellow"/>
              </w:rPr>
              <w:t>Capo I  - Principi, obiettivi, definizione  di processo partecipativo</w:t>
            </w:r>
            <w:r>
              <w:rPr>
                <w:noProof/>
                <w:webHidden/>
              </w:rPr>
              <w:tab/>
            </w:r>
            <w:r>
              <w:rPr>
                <w:noProof/>
                <w:webHidden/>
              </w:rPr>
              <w:fldChar w:fldCharType="begin"/>
            </w:r>
            <w:r>
              <w:rPr>
                <w:noProof/>
                <w:webHidden/>
              </w:rPr>
              <w:instrText xml:space="preserve"> PAGEREF _Toc365471159 \h </w:instrText>
            </w:r>
            <w:r>
              <w:rPr>
                <w:noProof/>
                <w:webHidden/>
              </w:rPr>
            </w:r>
            <w:r>
              <w:rPr>
                <w:noProof/>
                <w:webHidden/>
              </w:rPr>
              <w:fldChar w:fldCharType="separate"/>
            </w:r>
            <w:r>
              <w:rPr>
                <w:noProof/>
                <w:webHidden/>
              </w:rPr>
              <w:t>17</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0" w:history="1">
            <w:r w:rsidRPr="002E4A14">
              <w:rPr>
                <w:rStyle w:val="Collegamentoipertestuale"/>
                <w:noProof/>
              </w:rPr>
              <w:t>Art.1 - Principi e finalità</w:t>
            </w:r>
            <w:r>
              <w:rPr>
                <w:noProof/>
                <w:webHidden/>
              </w:rPr>
              <w:tab/>
            </w:r>
            <w:r>
              <w:rPr>
                <w:noProof/>
                <w:webHidden/>
              </w:rPr>
              <w:fldChar w:fldCharType="begin"/>
            </w:r>
            <w:r>
              <w:rPr>
                <w:noProof/>
                <w:webHidden/>
              </w:rPr>
              <w:instrText xml:space="preserve"> PAGEREF _Toc365471160 \h </w:instrText>
            </w:r>
            <w:r>
              <w:rPr>
                <w:noProof/>
                <w:webHidden/>
              </w:rPr>
            </w:r>
            <w:r>
              <w:rPr>
                <w:noProof/>
                <w:webHidden/>
              </w:rPr>
              <w:fldChar w:fldCharType="separate"/>
            </w:r>
            <w:r>
              <w:rPr>
                <w:noProof/>
                <w:webHidden/>
              </w:rPr>
              <w:t>17</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1" w:history="1">
            <w:r w:rsidRPr="002E4A14">
              <w:rPr>
                <w:rStyle w:val="Collegamentoipertestuale"/>
                <w:noProof/>
              </w:rPr>
              <w:t>Art.2 - Soggetti titolati al diritto-dovere alla partecipazione</w:t>
            </w:r>
            <w:r>
              <w:rPr>
                <w:noProof/>
                <w:webHidden/>
              </w:rPr>
              <w:tab/>
            </w:r>
            <w:r>
              <w:rPr>
                <w:noProof/>
                <w:webHidden/>
              </w:rPr>
              <w:fldChar w:fldCharType="begin"/>
            </w:r>
            <w:r>
              <w:rPr>
                <w:noProof/>
                <w:webHidden/>
              </w:rPr>
              <w:instrText xml:space="preserve"> PAGEREF _Toc365471161 \h </w:instrText>
            </w:r>
            <w:r>
              <w:rPr>
                <w:noProof/>
                <w:webHidden/>
              </w:rPr>
            </w:r>
            <w:r>
              <w:rPr>
                <w:noProof/>
                <w:webHidden/>
              </w:rPr>
              <w:fldChar w:fldCharType="separate"/>
            </w:r>
            <w:r>
              <w:rPr>
                <w:noProof/>
                <w:webHidden/>
              </w:rPr>
              <w:t>18</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2" w:history="1">
            <w:r w:rsidRPr="002E4A14">
              <w:rPr>
                <w:rStyle w:val="Collegamentoipertestuale"/>
                <w:noProof/>
              </w:rPr>
              <w:t xml:space="preserve">Art. 3 - Definizioni, oggetto ed </w:t>
            </w:r>
            <w:r w:rsidRPr="002E4A14">
              <w:rPr>
                <w:rStyle w:val="Collegamentoipertestuale"/>
                <w:noProof/>
                <w:highlight w:val="yellow"/>
              </w:rPr>
              <w:t>esiti</w:t>
            </w:r>
            <w:r w:rsidRPr="002E4A14">
              <w:rPr>
                <w:rStyle w:val="Collegamentoipertestuale"/>
                <w:noProof/>
              </w:rPr>
              <w:t xml:space="preserve"> dei processi partecipativi</w:t>
            </w:r>
            <w:r>
              <w:rPr>
                <w:noProof/>
                <w:webHidden/>
              </w:rPr>
              <w:tab/>
            </w:r>
            <w:r>
              <w:rPr>
                <w:noProof/>
                <w:webHidden/>
              </w:rPr>
              <w:fldChar w:fldCharType="begin"/>
            </w:r>
            <w:r>
              <w:rPr>
                <w:noProof/>
                <w:webHidden/>
              </w:rPr>
              <w:instrText xml:space="preserve"> PAGEREF _Toc365471162 \h </w:instrText>
            </w:r>
            <w:r>
              <w:rPr>
                <w:noProof/>
                <w:webHidden/>
              </w:rPr>
            </w:r>
            <w:r>
              <w:rPr>
                <w:noProof/>
                <w:webHidden/>
              </w:rPr>
              <w:fldChar w:fldCharType="separate"/>
            </w:r>
            <w:r>
              <w:rPr>
                <w:noProof/>
                <w:webHidden/>
              </w:rPr>
              <w:t>18</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3" w:history="1">
            <w:r w:rsidRPr="002E4A14">
              <w:rPr>
                <w:rStyle w:val="Collegamentoipertestuale"/>
                <w:noProof/>
              </w:rPr>
              <w:t>Art. 4 - Tempi dei processi partecipativi</w:t>
            </w:r>
            <w:r>
              <w:rPr>
                <w:noProof/>
                <w:webHidden/>
              </w:rPr>
              <w:tab/>
            </w:r>
            <w:r>
              <w:rPr>
                <w:noProof/>
                <w:webHidden/>
              </w:rPr>
              <w:fldChar w:fldCharType="begin"/>
            </w:r>
            <w:r>
              <w:rPr>
                <w:noProof/>
                <w:webHidden/>
              </w:rPr>
              <w:instrText xml:space="preserve"> PAGEREF _Toc365471163 \h </w:instrText>
            </w:r>
            <w:r>
              <w:rPr>
                <w:noProof/>
                <w:webHidden/>
              </w:rPr>
            </w:r>
            <w:r>
              <w:rPr>
                <w:noProof/>
                <w:webHidden/>
              </w:rPr>
              <w:fldChar w:fldCharType="separate"/>
            </w:r>
            <w:r>
              <w:rPr>
                <w:noProof/>
                <w:webHidden/>
              </w:rPr>
              <w:t>19</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64" w:history="1">
            <w:r w:rsidRPr="002E4A14">
              <w:rPr>
                <w:rStyle w:val="Collegamentoipertestuale"/>
                <w:noProof/>
                <w:highlight w:val="yellow"/>
              </w:rPr>
              <w:t>Capo II   Organizzazione</w:t>
            </w:r>
            <w:r w:rsidRPr="002E4A14">
              <w:rPr>
                <w:rStyle w:val="Collegamentoipertestuale"/>
                <w:noProof/>
              </w:rPr>
              <w:t xml:space="preserve"> </w:t>
            </w:r>
            <w:r w:rsidRPr="002E4A14">
              <w:rPr>
                <w:rStyle w:val="Collegamentoipertestuale"/>
                <w:noProof/>
                <w:highlight w:val="yellow"/>
              </w:rPr>
              <w:t>e risorse assegnate</w:t>
            </w:r>
            <w:r>
              <w:rPr>
                <w:noProof/>
                <w:webHidden/>
              </w:rPr>
              <w:tab/>
            </w:r>
            <w:r>
              <w:rPr>
                <w:noProof/>
                <w:webHidden/>
              </w:rPr>
              <w:fldChar w:fldCharType="begin"/>
            </w:r>
            <w:r>
              <w:rPr>
                <w:noProof/>
                <w:webHidden/>
              </w:rPr>
              <w:instrText xml:space="preserve"> PAGEREF _Toc365471164 \h </w:instrText>
            </w:r>
            <w:r>
              <w:rPr>
                <w:noProof/>
                <w:webHidden/>
              </w:rPr>
            </w:r>
            <w:r>
              <w:rPr>
                <w:noProof/>
                <w:webHidden/>
              </w:rPr>
              <w:fldChar w:fldCharType="separate"/>
            </w:r>
            <w:r>
              <w:rPr>
                <w:noProof/>
                <w:webHidden/>
              </w:rPr>
              <w:t>20</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5" w:history="1">
            <w:r w:rsidRPr="002E4A14">
              <w:rPr>
                <w:rStyle w:val="Collegamentoipertestuale"/>
                <w:noProof/>
              </w:rPr>
              <w:t>Art. 5 - Il Garante dei processi partecipativi (GPP)</w:t>
            </w:r>
            <w:r>
              <w:rPr>
                <w:noProof/>
                <w:webHidden/>
              </w:rPr>
              <w:tab/>
            </w:r>
            <w:r>
              <w:rPr>
                <w:noProof/>
                <w:webHidden/>
              </w:rPr>
              <w:fldChar w:fldCharType="begin"/>
            </w:r>
            <w:r>
              <w:rPr>
                <w:noProof/>
                <w:webHidden/>
              </w:rPr>
              <w:instrText xml:space="preserve"> PAGEREF _Toc365471165 \h </w:instrText>
            </w:r>
            <w:r>
              <w:rPr>
                <w:noProof/>
                <w:webHidden/>
              </w:rPr>
            </w:r>
            <w:r>
              <w:rPr>
                <w:noProof/>
                <w:webHidden/>
              </w:rPr>
              <w:fldChar w:fldCharType="separate"/>
            </w:r>
            <w:r>
              <w:rPr>
                <w:noProof/>
                <w:webHidden/>
              </w:rPr>
              <w:t>20</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6" w:history="1">
            <w:r w:rsidRPr="002E4A14">
              <w:rPr>
                <w:rStyle w:val="Collegamentoipertestuale"/>
                <w:noProof/>
              </w:rPr>
              <w:t>Art. 6 - Il Team Metodi e Tecnologie (TMT)</w:t>
            </w:r>
            <w:r>
              <w:rPr>
                <w:noProof/>
                <w:webHidden/>
              </w:rPr>
              <w:tab/>
            </w:r>
            <w:r>
              <w:rPr>
                <w:noProof/>
                <w:webHidden/>
              </w:rPr>
              <w:fldChar w:fldCharType="begin"/>
            </w:r>
            <w:r>
              <w:rPr>
                <w:noProof/>
                <w:webHidden/>
              </w:rPr>
              <w:instrText xml:space="preserve"> PAGEREF _Toc365471166 \h </w:instrText>
            </w:r>
            <w:r>
              <w:rPr>
                <w:noProof/>
                <w:webHidden/>
              </w:rPr>
            </w:r>
            <w:r>
              <w:rPr>
                <w:noProof/>
                <w:webHidden/>
              </w:rPr>
              <w:fldChar w:fldCharType="separate"/>
            </w:r>
            <w:r>
              <w:rPr>
                <w:noProof/>
                <w:webHidden/>
              </w:rPr>
              <w:t>20</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7" w:history="1">
            <w:r w:rsidRPr="002E4A14">
              <w:rPr>
                <w:rStyle w:val="Collegamentoipertestuale"/>
                <w:noProof/>
              </w:rPr>
              <w:t>Art. 7 - Struttura TMT (Team Metodi e Tecnologie) task force</w:t>
            </w:r>
            <w:r>
              <w:rPr>
                <w:noProof/>
                <w:webHidden/>
              </w:rPr>
              <w:tab/>
            </w:r>
            <w:r>
              <w:rPr>
                <w:noProof/>
                <w:webHidden/>
              </w:rPr>
              <w:fldChar w:fldCharType="begin"/>
            </w:r>
            <w:r>
              <w:rPr>
                <w:noProof/>
                <w:webHidden/>
              </w:rPr>
              <w:instrText xml:space="preserve"> PAGEREF _Toc365471167 \h </w:instrText>
            </w:r>
            <w:r>
              <w:rPr>
                <w:noProof/>
                <w:webHidden/>
              </w:rPr>
            </w:r>
            <w:r>
              <w:rPr>
                <w:noProof/>
                <w:webHidden/>
              </w:rPr>
              <w:fldChar w:fldCharType="separate"/>
            </w:r>
            <w:r>
              <w:rPr>
                <w:noProof/>
                <w:webHidden/>
              </w:rPr>
              <w:t>21</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8" w:history="1">
            <w:r w:rsidRPr="002E4A14">
              <w:rPr>
                <w:rStyle w:val="Collegamentoipertestuale"/>
                <w:noProof/>
              </w:rPr>
              <w:t>Art. 8 - Compiti amministrativi della Struttura TMT (Team Metodi e Tecnologie)</w:t>
            </w:r>
            <w:r>
              <w:rPr>
                <w:noProof/>
                <w:webHidden/>
              </w:rPr>
              <w:tab/>
            </w:r>
            <w:r>
              <w:rPr>
                <w:noProof/>
                <w:webHidden/>
              </w:rPr>
              <w:fldChar w:fldCharType="begin"/>
            </w:r>
            <w:r>
              <w:rPr>
                <w:noProof/>
                <w:webHidden/>
              </w:rPr>
              <w:instrText xml:space="preserve"> PAGEREF _Toc365471168 \h </w:instrText>
            </w:r>
            <w:r>
              <w:rPr>
                <w:noProof/>
                <w:webHidden/>
              </w:rPr>
            </w:r>
            <w:r>
              <w:rPr>
                <w:noProof/>
                <w:webHidden/>
              </w:rPr>
              <w:fldChar w:fldCharType="separate"/>
            </w:r>
            <w:r>
              <w:rPr>
                <w:noProof/>
                <w:webHidden/>
              </w:rPr>
              <w:t>22</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69" w:history="1">
            <w:r w:rsidRPr="002E4A14">
              <w:rPr>
                <w:rStyle w:val="Collegamentoipertestuale"/>
                <w:noProof/>
              </w:rPr>
              <w:t>Art. 9 - Attività di mediazione finalizzata alla partecipazione della Struttura TMT (Team Metodi e Tecnologie)</w:t>
            </w:r>
            <w:r>
              <w:rPr>
                <w:noProof/>
                <w:webHidden/>
              </w:rPr>
              <w:tab/>
            </w:r>
            <w:r>
              <w:rPr>
                <w:noProof/>
                <w:webHidden/>
              </w:rPr>
              <w:fldChar w:fldCharType="begin"/>
            </w:r>
            <w:r>
              <w:rPr>
                <w:noProof/>
                <w:webHidden/>
              </w:rPr>
              <w:instrText xml:space="preserve"> PAGEREF _Toc365471169 \h </w:instrText>
            </w:r>
            <w:r>
              <w:rPr>
                <w:noProof/>
                <w:webHidden/>
              </w:rPr>
            </w:r>
            <w:r>
              <w:rPr>
                <w:noProof/>
                <w:webHidden/>
              </w:rPr>
              <w:fldChar w:fldCharType="separate"/>
            </w:r>
            <w:r>
              <w:rPr>
                <w:noProof/>
                <w:webHidden/>
              </w:rPr>
              <w:t>22</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70" w:history="1">
            <w:r w:rsidRPr="002E4A14">
              <w:rPr>
                <w:rStyle w:val="Collegamentoipertestuale"/>
                <w:noProof/>
              </w:rPr>
              <w:t>Art 10 - Ente responsabile</w:t>
            </w:r>
            <w:r>
              <w:rPr>
                <w:noProof/>
                <w:webHidden/>
              </w:rPr>
              <w:tab/>
            </w:r>
            <w:r>
              <w:rPr>
                <w:noProof/>
                <w:webHidden/>
              </w:rPr>
              <w:fldChar w:fldCharType="begin"/>
            </w:r>
            <w:r>
              <w:rPr>
                <w:noProof/>
                <w:webHidden/>
              </w:rPr>
              <w:instrText xml:space="preserve"> PAGEREF _Toc365471170 \h </w:instrText>
            </w:r>
            <w:r>
              <w:rPr>
                <w:noProof/>
                <w:webHidden/>
              </w:rPr>
            </w:r>
            <w:r>
              <w:rPr>
                <w:noProof/>
                <w:webHidden/>
              </w:rPr>
              <w:fldChar w:fldCharType="separate"/>
            </w:r>
            <w:r>
              <w:rPr>
                <w:noProof/>
                <w:webHidden/>
              </w:rPr>
              <w:t>23</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71" w:history="1">
            <w:r w:rsidRPr="002E4A14">
              <w:rPr>
                <w:rStyle w:val="Collegamentoipertestuale"/>
                <w:noProof/>
                <w:highlight w:val="yellow"/>
              </w:rPr>
              <w:t>Capo III – Gestione  delle attività  nei Processi partecipativi</w:t>
            </w:r>
            <w:r>
              <w:rPr>
                <w:noProof/>
                <w:webHidden/>
              </w:rPr>
              <w:tab/>
            </w:r>
            <w:r>
              <w:rPr>
                <w:noProof/>
                <w:webHidden/>
              </w:rPr>
              <w:fldChar w:fldCharType="begin"/>
            </w:r>
            <w:r>
              <w:rPr>
                <w:noProof/>
                <w:webHidden/>
              </w:rPr>
              <w:instrText xml:space="preserve"> PAGEREF _Toc365471171 \h </w:instrText>
            </w:r>
            <w:r>
              <w:rPr>
                <w:noProof/>
                <w:webHidden/>
              </w:rPr>
            </w:r>
            <w:r>
              <w:rPr>
                <w:noProof/>
                <w:webHidden/>
              </w:rPr>
              <w:fldChar w:fldCharType="separate"/>
            </w:r>
            <w:r>
              <w:rPr>
                <w:noProof/>
                <w:webHidden/>
              </w:rPr>
              <w:t>23</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72" w:history="1">
            <w:r w:rsidRPr="002E4A14">
              <w:rPr>
                <w:rStyle w:val="Collegamentoipertestuale"/>
                <w:noProof/>
              </w:rPr>
              <w:t>Art. 11 - Operation</w:t>
            </w:r>
            <w:r>
              <w:rPr>
                <w:noProof/>
                <w:webHidden/>
              </w:rPr>
              <w:tab/>
            </w:r>
            <w:r>
              <w:rPr>
                <w:noProof/>
                <w:webHidden/>
              </w:rPr>
              <w:fldChar w:fldCharType="begin"/>
            </w:r>
            <w:r>
              <w:rPr>
                <w:noProof/>
                <w:webHidden/>
              </w:rPr>
              <w:instrText xml:space="preserve"> PAGEREF _Toc365471172 \h </w:instrText>
            </w:r>
            <w:r>
              <w:rPr>
                <w:noProof/>
                <w:webHidden/>
              </w:rPr>
            </w:r>
            <w:r>
              <w:rPr>
                <w:noProof/>
                <w:webHidden/>
              </w:rPr>
              <w:fldChar w:fldCharType="separate"/>
            </w:r>
            <w:r>
              <w:rPr>
                <w:noProof/>
                <w:webHidden/>
              </w:rPr>
              <w:t>23</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73" w:history="1">
            <w:r w:rsidRPr="002E4A14">
              <w:rPr>
                <w:rStyle w:val="Collegamentoipertestuale"/>
                <w:noProof/>
              </w:rPr>
              <w:t>Art. 12 – Soggetti promotori e ammissione al supporto</w:t>
            </w:r>
            <w:r>
              <w:rPr>
                <w:noProof/>
                <w:webHidden/>
              </w:rPr>
              <w:tab/>
            </w:r>
            <w:r>
              <w:rPr>
                <w:noProof/>
                <w:webHidden/>
              </w:rPr>
              <w:fldChar w:fldCharType="begin"/>
            </w:r>
            <w:r>
              <w:rPr>
                <w:noProof/>
                <w:webHidden/>
              </w:rPr>
              <w:instrText xml:space="preserve"> PAGEREF _Toc365471173 \h </w:instrText>
            </w:r>
            <w:r>
              <w:rPr>
                <w:noProof/>
                <w:webHidden/>
              </w:rPr>
            </w:r>
            <w:r>
              <w:rPr>
                <w:noProof/>
                <w:webHidden/>
              </w:rPr>
              <w:fldChar w:fldCharType="separate"/>
            </w:r>
            <w:r>
              <w:rPr>
                <w:noProof/>
                <w:webHidden/>
              </w:rPr>
              <w:t>24</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74" w:history="1">
            <w:r w:rsidRPr="002E4A14">
              <w:rPr>
                <w:rStyle w:val="Collegamentoipertestuale"/>
                <w:noProof/>
              </w:rPr>
              <w:t>Art. 13 - Svolgimento del processo partecipativo dibattito pubblico</w:t>
            </w:r>
            <w:r>
              <w:rPr>
                <w:noProof/>
                <w:webHidden/>
              </w:rPr>
              <w:tab/>
            </w:r>
            <w:r>
              <w:rPr>
                <w:noProof/>
                <w:webHidden/>
              </w:rPr>
              <w:fldChar w:fldCharType="begin"/>
            </w:r>
            <w:r>
              <w:rPr>
                <w:noProof/>
                <w:webHidden/>
              </w:rPr>
              <w:instrText xml:space="preserve"> PAGEREF _Toc365471174 \h </w:instrText>
            </w:r>
            <w:r>
              <w:rPr>
                <w:noProof/>
                <w:webHidden/>
              </w:rPr>
            </w:r>
            <w:r>
              <w:rPr>
                <w:noProof/>
                <w:webHidden/>
              </w:rPr>
              <w:fldChar w:fldCharType="separate"/>
            </w:r>
            <w:r>
              <w:rPr>
                <w:noProof/>
                <w:webHidden/>
              </w:rPr>
              <w:t>25</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75" w:history="1">
            <w:r w:rsidRPr="002E4A14">
              <w:rPr>
                <w:rStyle w:val="Collegamentoipertestuale"/>
                <w:noProof/>
              </w:rPr>
              <w:t>Art. 14 - Conclusione della fase deliberativa del dibattito pubblico</w:t>
            </w:r>
            <w:r>
              <w:rPr>
                <w:noProof/>
                <w:webHidden/>
              </w:rPr>
              <w:tab/>
            </w:r>
            <w:r>
              <w:rPr>
                <w:noProof/>
                <w:webHidden/>
              </w:rPr>
              <w:fldChar w:fldCharType="begin"/>
            </w:r>
            <w:r>
              <w:rPr>
                <w:noProof/>
                <w:webHidden/>
              </w:rPr>
              <w:instrText xml:space="preserve"> PAGEREF _Toc365471175 \h </w:instrText>
            </w:r>
            <w:r>
              <w:rPr>
                <w:noProof/>
                <w:webHidden/>
              </w:rPr>
            </w:r>
            <w:r>
              <w:rPr>
                <w:noProof/>
                <w:webHidden/>
              </w:rPr>
              <w:fldChar w:fldCharType="separate"/>
            </w:r>
            <w:r>
              <w:rPr>
                <w:noProof/>
                <w:webHidden/>
              </w:rPr>
              <w:t>25</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76" w:history="1">
            <w:r w:rsidRPr="002E4A14">
              <w:rPr>
                <w:rStyle w:val="Collegamentoipertestuale"/>
                <w:noProof/>
                <w:highlight w:val="yellow"/>
              </w:rPr>
              <w:t>Capo IV - Stimolo ai processi partecipativi</w:t>
            </w:r>
            <w:r>
              <w:rPr>
                <w:noProof/>
                <w:webHidden/>
              </w:rPr>
              <w:tab/>
            </w:r>
            <w:r>
              <w:rPr>
                <w:noProof/>
                <w:webHidden/>
              </w:rPr>
              <w:fldChar w:fldCharType="begin"/>
            </w:r>
            <w:r>
              <w:rPr>
                <w:noProof/>
                <w:webHidden/>
              </w:rPr>
              <w:instrText xml:space="preserve"> PAGEREF _Toc365471176 \h </w:instrText>
            </w:r>
            <w:r>
              <w:rPr>
                <w:noProof/>
                <w:webHidden/>
              </w:rPr>
            </w:r>
            <w:r>
              <w:rPr>
                <w:noProof/>
                <w:webHidden/>
              </w:rPr>
              <w:fldChar w:fldCharType="separate"/>
            </w:r>
            <w:r>
              <w:rPr>
                <w:noProof/>
                <w:webHidden/>
              </w:rPr>
              <w:t>26</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77" w:history="1">
            <w:r w:rsidRPr="002E4A14">
              <w:rPr>
                <w:rStyle w:val="Collegamentoipertestuale"/>
                <w:noProof/>
              </w:rPr>
              <w:t>Art. 15 - Forme di sostegno e criteri di ammissibilità</w:t>
            </w:r>
            <w:r>
              <w:rPr>
                <w:noProof/>
                <w:webHidden/>
              </w:rPr>
              <w:tab/>
            </w:r>
            <w:r>
              <w:rPr>
                <w:noProof/>
                <w:webHidden/>
              </w:rPr>
              <w:fldChar w:fldCharType="begin"/>
            </w:r>
            <w:r>
              <w:rPr>
                <w:noProof/>
                <w:webHidden/>
              </w:rPr>
              <w:instrText xml:space="preserve"> PAGEREF _Toc365471177 \h </w:instrText>
            </w:r>
            <w:r>
              <w:rPr>
                <w:noProof/>
                <w:webHidden/>
              </w:rPr>
            </w:r>
            <w:r>
              <w:rPr>
                <w:noProof/>
                <w:webHidden/>
              </w:rPr>
              <w:fldChar w:fldCharType="separate"/>
            </w:r>
            <w:r>
              <w:rPr>
                <w:noProof/>
                <w:webHidden/>
              </w:rPr>
              <w:t>26</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78" w:history="1">
            <w:r w:rsidRPr="002E4A14">
              <w:rPr>
                <w:rStyle w:val="Collegamentoipertestuale"/>
                <w:noProof/>
              </w:rPr>
              <w:t>Art. 16 - Formazione</w:t>
            </w:r>
            <w:r>
              <w:rPr>
                <w:noProof/>
                <w:webHidden/>
              </w:rPr>
              <w:tab/>
            </w:r>
            <w:r>
              <w:rPr>
                <w:noProof/>
                <w:webHidden/>
              </w:rPr>
              <w:fldChar w:fldCharType="begin"/>
            </w:r>
            <w:r>
              <w:rPr>
                <w:noProof/>
                <w:webHidden/>
              </w:rPr>
              <w:instrText xml:space="preserve"> PAGEREF _Toc365471178 \h </w:instrText>
            </w:r>
            <w:r>
              <w:rPr>
                <w:noProof/>
                <w:webHidden/>
              </w:rPr>
            </w:r>
            <w:r>
              <w:rPr>
                <w:noProof/>
                <w:webHidden/>
              </w:rPr>
              <w:fldChar w:fldCharType="separate"/>
            </w:r>
            <w:r>
              <w:rPr>
                <w:noProof/>
                <w:webHidden/>
              </w:rPr>
              <w:t>26</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79" w:history="1">
            <w:r w:rsidRPr="002E4A14">
              <w:rPr>
                <w:rStyle w:val="Collegamentoipertestuale"/>
                <w:noProof/>
              </w:rPr>
              <w:t>Art. 17 - Criteri di priorità</w:t>
            </w:r>
            <w:r>
              <w:rPr>
                <w:noProof/>
                <w:webHidden/>
              </w:rPr>
              <w:tab/>
            </w:r>
            <w:r>
              <w:rPr>
                <w:noProof/>
                <w:webHidden/>
              </w:rPr>
              <w:fldChar w:fldCharType="begin"/>
            </w:r>
            <w:r>
              <w:rPr>
                <w:noProof/>
                <w:webHidden/>
              </w:rPr>
              <w:instrText xml:space="preserve"> PAGEREF _Toc365471179 \h </w:instrText>
            </w:r>
            <w:r>
              <w:rPr>
                <w:noProof/>
                <w:webHidden/>
              </w:rPr>
            </w:r>
            <w:r>
              <w:rPr>
                <w:noProof/>
                <w:webHidden/>
              </w:rPr>
              <w:fldChar w:fldCharType="separate"/>
            </w:r>
            <w:r>
              <w:rPr>
                <w:noProof/>
                <w:webHidden/>
              </w:rPr>
              <w:t>27</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80" w:history="1">
            <w:r w:rsidRPr="002E4A14">
              <w:rPr>
                <w:rStyle w:val="Collegamentoipertestuale"/>
                <w:noProof/>
              </w:rPr>
              <w:t>Art. 18 - Ammissione e modalità di sostegno</w:t>
            </w:r>
            <w:r>
              <w:rPr>
                <w:noProof/>
                <w:webHidden/>
              </w:rPr>
              <w:tab/>
            </w:r>
            <w:r>
              <w:rPr>
                <w:noProof/>
                <w:webHidden/>
              </w:rPr>
              <w:fldChar w:fldCharType="begin"/>
            </w:r>
            <w:r>
              <w:rPr>
                <w:noProof/>
                <w:webHidden/>
              </w:rPr>
              <w:instrText xml:space="preserve"> PAGEREF _Toc365471180 \h </w:instrText>
            </w:r>
            <w:r>
              <w:rPr>
                <w:noProof/>
                <w:webHidden/>
              </w:rPr>
            </w:r>
            <w:r>
              <w:rPr>
                <w:noProof/>
                <w:webHidden/>
              </w:rPr>
              <w:fldChar w:fldCharType="separate"/>
            </w:r>
            <w:r>
              <w:rPr>
                <w:noProof/>
                <w:webHidden/>
              </w:rPr>
              <w:t>27</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81" w:history="1">
            <w:r w:rsidRPr="002E4A14">
              <w:rPr>
                <w:rStyle w:val="Collegamentoipertestuale"/>
                <w:noProof/>
                <w:highlight w:val="yellow"/>
              </w:rPr>
              <w:t>Capo V - Processi partecipativi e rapporti fra istituzioni coinvolte</w:t>
            </w:r>
            <w:r>
              <w:rPr>
                <w:noProof/>
                <w:webHidden/>
              </w:rPr>
              <w:tab/>
            </w:r>
            <w:r>
              <w:rPr>
                <w:noProof/>
                <w:webHidden/>
              </w:rPr>
              <w:fldChar w:fldCharType="begin"/>
            </w:r>
            <w:r>
              <w:rPr>
                <w:noProof/>
                <w:webHidden/>
              </w:rPr>
              <w:instrText xml:space="preserve"> PAGEREF _Toc365471181 \h </w:instrText>
            </w:r>
            <w:r>
              <w:rPr>
                <w:noProof/>
                <w:webHidden/>
              </w:rPr>
            </w:r>
            <w:r>
              <w:rPr>
                <w:noProof/>
                <w:webHidden/>
              </w:rPr>
              <w:fldChar w:fldCharType="separate"/>
            </w:r>
            <w:r>
              <w:rPr>
                <w:noProof/>
                <w:webHidden/>
              </w:rPr>
              <w:t>27</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82" w:history="1">
            <w:r w:rsidRPr="002E4A14">
              <w:rPr>
                <w:rStyle w:val="Collegamentoipertestuale"/>
                <w:noProof/>
              </w:rPr>
              <w:t>Art. 19 - Protocollo fra Regione ed enti locali</w:t>
            </w:r>
            <w:r>
              <w:rPr>
                <w:noProof/>
                <w:webHidden/>
              </w:rPr>
              <w:tab/>
            </w:r>
            <w:r>
              <w:rPr>
                <w:noProof/>
                <w:webHidden/>
              </w:rPr>
              <w:fldChar w:fldCharType="begin"/>
            </w:r>
            <w:r>
              <w:rPr>
                <w:noProof/>
                <w:webHidden/>
              </w:rPr>
              <w:instrText xml:space="preserve"> PAGEREF _Toc365471182 \h </w:instrText>
            </w:r>
            <w:r>
              <w:rPr>
                <w:noProof/>
                <w:webHidden/>
              </w:rPr>
            </w:r>
            <w:r>
              <w:rPr>
                <w:noProof/>
                <w:webHidden/>
              </w:rPr>
              <w:fldChar w:fldCharType="separate"/>
            </w:r>
            <w:r>
              <w:rPr>
                <w:noProof/>
                <w:webHidden/>
              </w:rPr>
              <w:t>27</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83" w:history="1">
            <w:r w:rsidRPr="002E4A14">
              <w:rPr>
                <w:rStyle w:val="Collegamentoipertestuale"/>
                <w:noProof/>
                <w:highlight w:val="yellow"/>
              </w:rPr>
              <w:t>Capo VI - Partecipazione all'attività normativa e programmatoria della Giunta regionale</w:t>
            </w:r>
            <w:r w:rsidRPr="002E4A14">
              <w:rPr>
                <w:rStyle w:val="Collegamentoipertestuale"/>
                <w:noProof/>
              </w:rPr>
              <w:t xml:space="preserve"> e degli enti locali</w:t>
            </w:r>
            <w:r>
              <w:rPr>
                <w:noProof/>
                <w:webHidden/>
              </w:rPr>
              <w:tab/>
            </w:r>
            <w:r>
              <w:rPr>
                <w:noProof/>
                <w:webHidden/>
              </w:rPr>
              <w:fldChar w:fldCharType="begin"/>
            </w:r>
            <w:r>
              <w:rPr>
                <w:noProof/>
                <w:webHidden/>
              </w:rPr>
              <w:instrText xml:space="preserve"> PAGEREF _Toc365471183 \h </w:instrText>
            </w:r>
            <w:r>
              <w:rPr>
                <w:noProof/>
                <w:webHidden/>
              </w:rPr>
            </w:r>
            <w:r>
              <w:rPr>
                <w:noProof/>
                <w:webHidden/>
              </w:rPr>
              <w:fldChar w:fldCharType="separate"/>
            </w:r>
            <w:r>
              <w:rPr>
                <w:noProof/>
                <w:webHidden/>
              </w:rPr>
              <w:t>28</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84" w:history="1">
            <w:r w:rsidRPr="002E4A14">
              <w:rPr>
                <w:rStyle w:val="Collegamentoipertestuale"/>
                <w:noProof/>
              </w:rPr>
              <w:t>Art. 20 - Coordinamento con la legislazione e la programmazione regionale</w:t>
            </w:r>
            <w:r>
              <w:rPr>
                <w:noProof/>
                <w:webHidden/>
              </w:rPr>
              <w:tab/>
            </w:r>
            <w:r>
              <w:rPr>
                <w:noProof/>
                <w:webHidden/>
              </w:rPr>
              <w:fldChar w:fldCharType="begin"/>
            </w:r>
            <w:r>
              <w:rPr>
                <w:noProof/>
                <w:webHidden/>
              </w:rPr>
              <w:instrText xml:space="preserve"> PAGEREF _Toc365471184 \h </w:instrText>
            </w:r>
            <w:r>
              <w:rPr>
                <w:noProof/>
                <w:webHidden/>
              </w:rPr>
            </w:r>
            <w:r>
              <w:rPr>
                <w:noProof/>
                <w:webHidden/>
              </w:rPr>
              <w:fldChar w:fldCharType="separate"/>
            </w:r>
            <w:r>
              <w:rPr>
                <w:noProof/>
                <w:webHidden/>
              </w:rPr>
              <w:t>28</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85" w:history="1">
            <w:r w:rsidRPr="002E4A14">
              <w:rPr>
                <w:rStyle w:val="Collegamentoipertestuale"/>
                <w:noProof/>
              </w:rPr>
              <w:t>Art. 21 - Diffusione di contributi informativi in possesso della Regione</w:t>
            </w:r>
            <w:r>
              <w:rPr>
                <w:noProof/>
                <w:webHidden/>
              </w:rPr>
              <w:tab/>
            </w:r>
            <w:r>
              <w:rPr>
                <w:noProof/>
                <w:webHidden/>
              </w:rPr>
              <w:fldChar w:fldCharType="begin"/>
            </w:r>
            <w:r>
              <w:rPr>
                <w:noProof/>
                <w:webHidden/>
              </w:rPr>
              <w:instrText xml:space="preserve"> PAGEREF _Toc365471185 \h </w:instrText>
            </w:r>
            <w:r>
              <w:rPr>
                <w:noProof/>
                <w:webHidden/>
              </w:rPr>
            </w:r>
            <w:r>
              <w:rPr>
                <w:noProof/>
                <w:webHidden/>
              </w:rPr>
              <w:fldChar w:fldCharType="separate"/>
            </w:r>
            <w:r>
              <w:rPr>
                <w:noProof/>
                <w:webHidden/>
              </w:rPr>
              <w:t>28</w:t>
            </w:r>
            <w:r>
              <w:rPr>
                <w:noProof/>
                <w:webHidden/>
              </w:rPr>
              <w:fldChar w:fldCharType="end"/>
            </w:r>
          </w:hyperlink>
        </w:p>
        <w:p w:rsidR="0033678B" w:rsidRDefault="0033678B">
          <w:pPr>
            <w:pStyle w:val="Sommario2"/>
            <w:tabs>
              <w:tab w:val="right" w:leader="dot" w:pos="9628"/>
            </w:tabs>
            <w:rPr>
              <w:rFonts w:asciiTheme="minorHAnsi" w:eastAsiaTheme="minorEastAsia" w:hAnsiTheme="minorHAnsi" w:cstheme="minorBidi"/>
              <w:noProof/>
              <w:lang w:eastAsia="it-IT"/>
            </w:rPr>
          </w:pPr>
          <w:hyperlink w:anchor="_Toc365471186" w:history="1">
            <w:r w:rsidRPr="002E4A14">
              <w:rPr>
                <w:rStyle w:val="Collegamentoipertestuale"/>
                <w:noProof/>
                <w:highlight w:val="yellow"/>
              </w:rPr>
              <w:t>Capo VII  - Norme finali</w:t>
            </w:r>
            <w:r>
              <w:rPr>
                <w:noProof/>
                <w:webHidden/>
              </w:rPr>
              <w:tab/>
            </w:r>
            <w:r>
              <w:rPr>
                <w:noProof/>
                <w:webHidden/>
              </w:rPr>
              <w:fldChar w:fldCharType="begin"/>
            </w:r>
            <w:r>
              <w:rPr>
                <w:noProof/>
                <w:webHidden/>
              </w:rPr>
              <w:instrText xml:space="preserve"> PAGEREF _Toc365471186 \h </w:instrText>
            </w:r>
            <w:r>
              <w:rPr>
                <w:noProof/>
                <w:webHidden/>
              </w:rPr>
            </w:r>
            <w:r>
              <w:rPr>
                <w:noProof/>
                <w:webHidden/>
              </w:rPr>
              <w:fldChar w:fldCharType="separate"/>
            </w:r>
            <w:r>
              <w:rPr>
                <w:noProof/>
                <w:webHidden/>
              </w:rPr>
              <w:t>28</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87" w:history="1">
            <w:r w:rsidRPr="002E4A14">
              <w:rPr>
                <w:rStyle w:val="Collegamentoipertestuale"/>
                <w:noProof/>
              </w:rPr>
              <w:t>Art. 22 - Processi partecipativi ed elezioni</w:t>
            </w:r>
            <w:r>
              <w:rPr>
                <w:noProof/>
                <w:webHidden/>
              </w:rPr>
              <w:tab/>
            </w:r>
            <w:r>
              <w:rPr>
                <w:noProof/>
                <w:webHidden/>
              </w:rPr>
              <w:fldChar w:fldCharType="begin"/>
            </w:r>
            <w:r>
              <w:rPr>
                <w:noProof/>
                <w:webHidden/>
              </w:rPr>
              <w:instrText xml:space="preserve"> PAGEREF _Toc365471187 \h </w:instrText>
            </w:r>
            <w:r>
              <w:rPr>
                <w:noProof/>
                <w:webHidden/>
              </w:rPr>
            </w:r>
            <w:r>
              <w:rPr>
                <w:noProof/>
                <w:webHidden/>
              </w:rPr>
              <w:fldChar w:fldCharType="separate"/>
            </w:r>
            <w:r>
              <w:rPr>
                <w:noProof/>
                <w:webHidden/>
              </w:rPr>
              <w:t>28</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88" w:history="1">
            <w:r w:rsidRPr="002E4A14">
              <w:rPr>
                <w:rStyle w:val="Collegamentoipertestuale"/>
                <w:noProof/>
              </w:rPr>
              <w:t>Art. 23 - Clausola valutativa</w:t>
            </w:r>
            <w:r>
              <w:rPr>
                <w:noProof/>
                <w:webHidden/>
              </w:rPr>
              <w:tab/>
            </w:r>
            <w:r>
              <w:rPr>
                <w:noProof/>
                <w:webHidden/>
              </w:rPr>
              <w:fldChar w:fldCharType="begin"/>
            </w:r>
            <w:r>
              <w:rPr>
                <w:noProof/>
                <w:webHidden/>
              </w:rPr>
              <w:instrText xml:space="preserve"> PAGEREF _Toc365471188 \h </w:instrText>
            </w:r>
            <w:r>
              <w:rPr>
                <w:noProof/>
                <w:webHidden/>
              </w:rPr>
            </w:r>
            <w:r>
              <w:rPr>
                <w:noProof/>
                <w:webHidden/>
              </w:rPr>
              <w:fldChar w:fldCharType="separate"/>
            </w:r>
            <w:r>
              <w:rPr>
                <w:noProof/>
                <w:webHidden/>
              </w:rPr>
              <w:t>28</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89" w:history="1">
            <w:r w:rsidRPr="002E4A14">
              <w:rPr>
                <w:rStyle w:val="Collegamentoipertestuale"/>
                <w:noProof/>
              </w:rPr>
              <w:t>Art. 24 - Spese ammissibili</w:t>
            </w:r>
            <w:r>
              <w:rPr>
                <w:noProof/>
                <w:webHidden/>
              </w:rPr>
              <w:tab/>
            </w:r>
            <w:r>
              <w:rPr>
                <w:noProof/>
                <w:webHidden/>
              </w:rPr>
              <w:fldChar w:fldCharType="begin"/>
            </w:r>
            <w:r>
              <w:rPr>
                <w:noProof/>
                <w:webHidden/>
              </w:rPr>
              <w:instrText xml:space="preserve"> PAGEREF _Toc365471189 \h </w:instrText>
            </w:r>
            <w:r>
              <w:rPr>
                <w:noProof/>
                <w:webHidden/>
              </w:rPr>
            </w:r>
            <w:r>
              <w:rPr>
                <w:noProof/>
                <w:webHidden/>
              </w:rPr>
              <w:fldChar w:fldCharType="separate"/>
            </w:r>
            <w:r>
              <w:rPr>
                <w:noProof/>
                <w:webHidden/>
              </w:rPr>
              <w:t>29</w:t>
            </w:r>
            <w:r>
              <w:rPr>
                <w:noProof/>
                <w:webHidden/>
              </w:rPr>
              <w:fldChar w:fldCharType="end"/>
            </w:r>
          </w:hyperlink>
        </w:p>
        <w:p w:rsidR="0033678B" w:rsidRDefault="0033678B">
          <w:pPr>
            <w:pStyle w:val="Sommario3"/>
            <w:tabs>
              <w:tab w:val="right" w:leader="dot" w:pos="9628"/>
            </w:tabs>
            <w:rPr>
              <w:rFonts w:asciiTheme="minorHAnsi" w:eastAsiaTheme="minorEastAsia" w:hAnsiTheme="minorHAnsi" w:cstheme="minorBidi"/>
              <w:noProof/>
              <w:lang w:eastAsia="it-IT"/>
            </w:rPr>
          </w:pPr>
          <w:hyperlink w:anchor="_Toc365471190" w:history="1">
            <w:r w:rsidRPr="002E4A14">
              <w:rPr>
                <w:rStyle w:val="Collegamentoipertestuale"/>
                <w:noProof/>
              </w:rPr>
              <w:t>Art. 25 - Norma finanziaria</w:t>
            </w:r>
            <w:r>
              <w:rPr>
                <w:noProof/>
                <w:webHidden/>
              </w:rPr>
              <w:tab/>
            </w:r>
            <w:r>
              <w:rPr>
                <w:noProof/>
                <w:webHidden/>
              </w:rPr>
              <w:fldChar w:fldCharType="begin"/>
            </w:r>
            <w:r>
              <w:rPr>
                <w:noProof/>
                <w:webHidden/>
              </w:rPr>
              <w:instrText xml:space="preserve"> PAGEREF _Toc365471190 \h </w:instrText>
            </w:r>
            <w:r>
              <w:rPr>
                <w:noProof/>
                <w:webHidden/>
              </w:rPr>
            </w:r>
            <w:r>
              <w:rPr>
                <w:noProof/>
                <w:webHidden/>
              </w:rPr>
              <w:fldChar w:fldCharType="separate"/>
            </w:r>
            <w:r>
              <w:rPr>
                <w:noProof/>
                <w:webHidden/>
              </w:rPr>
              <w:t>29</w:t>
            </w:r>
            <w:r>
              <w:rPr>
                <w:noProof/>
                <w:webHidden/>
              </w:rPr>
              <w:fldChar w:fldCharType="end"/>
            </w:r>
          </w:hyperlink>
        </w:p>
        <w:p w:rsidR="00F21290" w:rsidRDefault="006B7547">
          <w:r>
            <w:fldChar w:fldCharType="end"/>
          </w:r>
        </w:p>
      </w:sdtContent>
    </w:sdt>
    <w:p w:rsidR="00F21290" w:rsidRDefault="00F21290" w:rsidP="006F4D72">
      <w:pPr>
        <w:pStyle w:val="Titolo2"/>
      </w:pPr>
    </w:p>
    <w:p w:rsidR="00F21290" w:rsidRDefault="00F21290" w:rsidP="006F4D72">
      <w:pPr>
        <w:pStyle w:val="Titolo2"/>
      </w:pPr>
    </w:p>
    <w:p w:rsidR="00A81490" w:rsidRDefault="00A81490" w:rsidP="006F4D72">
      <w:pPr>
        <w:pStyle w:val="Titolo2"/>
      </w:pPr>
      <w:bookmarkStart w:id="7" w:name="_Toc365471144"/>
      <w:r>
        <w:t>Premessa</w:t>
      </w:r>
      <w:bookmarkEnd w:id="6"/>
      <w:bookmarkEnd w:id="7"/>
    </w:p>
    <w:p w:rsidR="00A81490" w:rsidRDefault="00A81490" w:rsidP="008F6083">
      <w:pPr>
        <w:spacing w:after="0" w:line="240" w:lineRule="auto"/>
        <w:jc w:val="both"/>
      </w:pPr>
    </w:p>
    <w:p w:rsidR="00A81490" w:rsidRDefault="00A81490" w:rsidP="008F6083">
      <w:pPr>
        <w:spacing w:line="240" w:lineRule="auto"/>
        <w:jc w:val="both"/>
      </w:pPr>
      <w:r>
        <w:t>I segnali che l’attuale contesto politico e la presenza di due proposte di legge regional</w:t>
      </w:r>
      <w:r w:rsidR="00A97F24">
        <w:t xml:space="preserve">i </w:t>
      </w:r>
      <w:r w:rsidR="00B54F0C">
        <w:t>per la</w:t>
      </w:r>
      <w:r w:rsidR="00A97F24">
        <w:t xml:space="preserve"> Sardegna </w:t>
      </w:r>
      <w:r>
        <w:t>sul tema della partecipazione dei cittadini alla politica regionale e locale</w:t>
      </w:r>
      <w:r w:rsidR="00B54F0C">
        <w:t>,</w:t>
      </w:r>
      <w:r>
        <w:t xml:space="preserve"> sono le premesse di questo lavoro che intende rendere disponibile alla società civile, al sistema dei partiti, alle organizzazioni sociali</w:t>
      </w:r>
      <w:r w:rsidR="00D715DA">
        <w:t xml:space="preserve"> e ai cittadini, una traccia per elaborare collettivamente una </w:t>
      </w:r>
      <w:r w:rsidR="00A97F24">
        <w:t xml:space="preserve">proposta di legge </w:t>
      </w:r>
      <w:r>
        <w:t>popolare</w:t>
      </w:r>
      <w:r w:rsidR="00A97F24">
        <w:t xml:space="preserve"> (sottoscrizione)</w:t>
      </w:r>
      <w:r>
        <w:t>.</w:t>
      </w:r>
    </w:p>
    <w:p w:rsidR="00A81490" w:rsidRDefault="00A81490" w:rsidP="008F6083">
      <w:pPr>
        <w:spacing w:line="240" w:lineRule="auto"/>
        <w:jc w:val="both"/>
      </w:pPr>
      <w:r>
        <w:t>Tale iniziativa ha l’intento di integrare le due precedenti proposte e recepire i diversi segnali emersi in ambito nazionale, internazionale sul tema dei metodi partecipativi, le tecnologie a supporto e sull’organizzazione e responsabilità correlate.</w:t>
      </w:r>
    </w:p>
    <w:p w:rsidR="00A81490" w:rsidRDefault="00A81490" w:rsidP="008F6083">
      <w:pPr>
        <w:spacing w:line="240" w:lineRule="auto"/>
        <w:jc w:val="both"/>
      </w:pPr>
      <w:r>
        <w:t>L’iniziativa, libera e spontanea, indipendente da centri di potere preco</w:t>
      </w:r>
      <w:r w:rsidR="00A97F24">
        <w:t>stituiti, intende raccogliere i</w:t>
      </w:r>
      <w:r>
        <w:t xml:space="preserve"> contributi e </w:t>
      </w:r>
      <w:r w:rsidR="00A97F24">
        <w:t xml:space="preserve">le </w:t>
      </w:r>
      <w:r>
        <w:t>indicazioni di una pluralità di soggetti e favorire l’elaborazione del testo finale da sottoporre e far sottoscrivere ai cittadini.</w:t>
      </w:r>
    </w:p>
    <w:p w:rsidR="00A81490" w:rsidRDefault="00540616" w:rsidP="008F6083">
      <w:pPr>
        <w:spacing w:line="240" w:lineRule="auto"/>
        <w:jc w:val="both"/>
      </w:pPr>
      <w:r>
        <w:t xml:space="preserve">Per poter meglio gestire la condivisione delle proposte e il contributo di tutti, si è attivato un blog dedicato ai temi della democrazia deliberativa all’indirizzo </w:t>
      </w:r>
      <w:hyperlink r:id="rId8" w:history="1">
        <w:r w:rsidRPr="00A97F24">
          <w:rPr>
            <w:rStyle w:val="Collegamentoipertestuale"/>
          </w:rPr>
          <w:t>http://democraziadeliberativa.wordpress.com</w:t>
        </w:r>
      </w:hyperlink>
      <w:r>
        <w:t xml:space="preserve"> .</w:t>
      </w:r>
    </w:p>
    <w:p w:rsidR="00540616" w:rsidRDefault="00540616" w:rsidP="008F6083">
      <w:pPr>
        <w:spacing w:line="240" w:lineRule="auto"/>
        <w:jc w:val="both"/>
      </w:pPr>
    </w:p>
    <w:p w:rsidR="00540616" w:rsidRDefault="00540616" w:rsidP="006F4D72">
      <w:pPr>
        <w:pStyle w:val="Titolo2"/>
      </w:pPr>
      <w:bookmarkStart w:id="8" w:name="_Toc365310306"/>
      <w:bookmarkStart w:id="9" w:name="_Toc365471145"/>
      <w:r>
        <w:lastRenderedPageBreak/>
        <w:t>Perché</w:t>
      </w:r>
      <w:r w:rsidR="00151D00">
        <w:t xml:space="preserve"> una terza proposta attraverso</w:t>
      </w:r>
      <w:r>
        <w:t xml:space="preserve"> </w:t>
      </w:r>
      <w:r w:rsidR="00151D00">
        <w:t xml:space="preserve">una </w:t>
      </w:r>
      <w:r w:rsidR="0033678B">
        <w:t>proposta di legge po</w:t>
      </w:r>
      <w:r>
        <w:t>polare</w:t>
      </w:r>
      <w:r w:rsidR="00151D00">
        <w:t>?</w:t>
      </w:r>
      <w:bookmarkEnd w:id="8"/>
      <w:bookmarkEnd w:id="9"/>
    </w:p>
    <w:p w:rsidR="00A81490" w:rsidRDefault="00540616" w:rsidP="008F6083">
      <w:pPr>
        <w:spacing w:line="240" w:lineRule="auto"/>
        <w:jc w:val="both"/>
      </w:pPr>
      <w:r>
        <w:t xml:space="preserve">La scelta di indirizzarsi verso un testo terzo rispetto alle due proposte di legge è determinata dalla volontà di non avere veti pregiudiziali </w:t>
      </w:r>
      <w:r w:rsidR="00151D00">
        <w:t xml:space="preserve">incrociati </w:t>
      </w:r>
      <w:r>
        <w:t xml:space="preserve">da parte dei soggetti politici proponenti, ma di coinvolgerli sul piano dei contenuti, attraverso un confronto pubblico e una sintesi elaborata con il contributo di tutti. </w:t>
      </w:r>
    </w:p>
    <w:p w:rsidR="006E4B3F" w:rsidRDefault="00540616" w:rsidP="008F6083">
      <w:pPr>
        <w:spacing w:line="240" w:lineRule="auto"/>
        <w:jc w:val="both"/>
      </w:pPr>
      <w:r>
        <w:t>Inoltre le attuali proposte hanno un impianto che non hanno potuto tener conto dei risultati delle attuali  emergenze, come la pubblicazione dei risultati strutturati delle esperienze nazionali, soprattutto di quella della Regione Toscana, dei recenti studi com</w:t>
      </w:r>
      <w:r w:rsidR="00A97F24">
        <w:t>e quello svolto dalla Fondazione Ah</w:t>
      </w:r>
      <w:r>
        <w:t xml:space="preserve">ref per il Senato, </w:t>
      </w:r>
      <w:r w:rsidR="006E4B3F">
        <w:t xml:space="preserve">nonché le recenti esperienze e </w:t>
      </w:r>
      <w:r>
        <w:t>le istanze</w:t>
      </w:r>
      <w:r w:rsidR="006E4B3F">
        <w:t xml:space="preserve"> locali emergenti, che indicano la necessità </w:t>
      </w:r>
      <w:r w:rsidR="00A97F24">
        <w:t xml:space="preserve">di tener conto dell’evoluzione dei media civici, </w:t>
      </w:r>
      <w:r w:rsidR="006E4B3F">
        <w:t xml:space="preserve">di rafforzare competenze e stimolare le giuste esperienze per </w:t>
      </w:r>
      <w:r w:rsidR="00A97F24">
        <w:t xml:space="preserve">far diventare </w:t>
      </w:r>
      <w:r w:rsidR="006E4B3F">
        <w:t>la Sardegna punto di riferimento su questo fronte tematico.</w:t>
      </w:r>
    </w:p>
    <w:p w:rsidR="00151D00" w:rsidRDefault="006E4B3F" w:rsidP="008F6083">
      <w:pPr>
        <w:spacing w:line="240" w:lineRule="auto"/>
        <w:jc w:val="both"/>
      </w:pPr>
      <w:r>
        <w:t>La possibilità di essere</w:t>
      </w:r>
      <w:r w:rsidR="00A97F24">
        <w:t xml:space="preserve"> in sinergia con le diverse forz</w:t>
      </w:r>
      <w:r>
        <w:t>e politiche ma</w:t>
      </w:r>
      <w:r w:rsidR="00A97F24">
        <w:t xml:space="preserve"> al tempo stesso </w:t>
      </w:r>
      <w:r>
        <w:t xml:space="preserve">di non essere </w:t>
      </w:r>
      <w:r w:rsidR="00A97F24">
        <w:t xml:space="preserve">da esse </w:t>
      </w:r>
      <w:r>
        <w:t>condizionati e</w:t>
      </w:r>
      <w:r w:rsidR="00A97F24">
        <w:t>d avere con invece un confronto e scambio</w:t>
      </w:r>
      <w:r w:rsidR="00151D00">
        <w:t xml:space="preserve"> pubblico</w:t>
      </w:r>
      <w:r w:rsidR="00A97F24">
        <w:t xml:space="preserve"> di merito</w:t>
      </w:r>
      <w:r>
        <w:t xml:space="preserve">, ci suggerisce di percorrere la strada della </w:t>
      </w:r>
      <w:r w:rsidR="00A97F24">
        <w:t>proposta</w:t>
      </w:r>
      <w:r>
        <w:t xml:space="preserve"> popolare, così da ottenere anche </w:t>
      </w:r>
      <w:r w:rsidR="00151D00">
        <w:t xml:space="preserve">il necessario </w:t>
      </w:r>
      <w:r>
        <w:t>coinvolgimento dei cittadini</w:t>
      </w:r>
      <w:r w:rsidR="00A97F24">
        <w:t xml:space="preserve"> proprio </w:t>
      </w:r>
      <w:r>
        <w:t>sul meccanismo che ridisegna la partecipazione sociale</w:t>
      </w:r>
      <w:r w:rsidR="00151D00">
        <w:t>.</w:t>
      </w:r>
    </w:p>
    <w:p w:rsidR="00151D00" w:rsidRDefault="00151D00" w:rsidP="008F6083">
      <w:pPr>
        <w:spacing w:line="240" w:lineRule="auto"/>
        <w:jc w:val="both"/>
      </w:pPr>
      <w:r>
        <w:t xml:space="preserve">Crediamo opportuno coinvolgere l’istituzione regionale e le amministrazioni locali come parti imprescindibili, fuori dalla competizione elettorale, anche se questo </w:t>
      </w:r>
      <w:r w:rsidR="00A97F24">
        <w:t xml:space="preserve">è comunque </w:t>
      </w:r>
      <w:r>
        <w:t xml:space="preserve">un tema di </w:t>
      </w:r>
      <w:r w:rsidR="00920614">
        <w:t xml:space="preserve">valenza </w:t>
      </w:r>
      <w:r>
        <w:t>politica</w:t>
      </w:r>
      <w:r w:rsidR="00920614">
        <w:t xml:space="preserve"> e come tale saremo su questo tema in </w:t>
      </w:r>
      <w:r>
        <w:t>sintonia con le forze che sosterranno quanto emerge da questo processo.</w:t>
      </w:r>
    </w:p>
    <w:p w:rsidR="00151D00" w:rsidRDefault="00151D00" w:rsidP="008F6083">
      <w:pPr>
        <w:spacing w:line="240" w:lineRule="auto"/>
        <w:jc w:val="both"/>
      </w:pPr>
      <w:r>
        <w:t>I</w:t>
      </w:r>
      <w:r w:rsidR="00920614">
        <w:t xml:space="preserve"> temi</w:t>
      </w:r>
      <w:r>
        <w:t xml:space="preserve"> della </w:t>
      </w:r>
      <w:proofErr w:type="spellStart"/>
      <w:r>
        <w:t>co-decisione</w:t>
      </w:r>
      <w:proofErr w:type="spellEnd"/>
      <w:r>
        <w:t xml:space="preserve"> delle politiche pubbliche come la condivisione informata delle varie problematiche, l</w:t>
      </w:r>
      <w:r w:rsidR="00920614">
        <w:t>’</w:t>
      </w:r>
      <w:r>
        <w:t xml:space="preserve">elaborazione condivisa delle priorità, l’esplorazione delle possibili soluzioni, </w:t>
      </w:r>
      <w:r w:rsidR="00920614">
        <w:t>lo sviluppo del</w:t>
      </w:r>
      <w:r>
        <w:t xml:space="preserve">le linee di indirizzo, </w:t>
      </w:r>
      <w:r w:rsidR="00920614">
        <w:t>i</w:t>
      </w:r>
      <w:r>
        <w:t xml:space="preserve">l monitoraggio e controllo </w:t>
      </w:r>
      <w:r w:rsidR="00920614">
        <w:t xml:space="preserve">di tali processi </w:t>
      </w:r>
      <w:r w:rsidR="00C76076">
        <w:t xml:space="preserve">e la gestione trasparente delle informazioni </w:t>
      </w:r>
      <w:r>
        <w:t xml:space="preserve">sono gli snodi chiave della partecipazione e come tali ci obbligano a sperimentare e ad apprendere collettivamente </w:t>
      </w:r>
      <w:r w:rsidR="00920614">
        <w:t>i metodi e i principi di come gestire queste</w:t>
      </w:r>
      <w:r>
        <w:t xml:space="preserve"> risorse.</w:t>
      </w:r>
    </w:p>
    <w:p w:rsidR="00151D00" w:rsidRDefault="00151D00" w:rsidP="006F4D72">
      <w:pPr>
        <w:pStyle w:val="Titolo2"/>
      </w:pPr>
      <w:bookmarkStart w:id="10" w:name="_Toc365310307"/>
      <w:bookmarkStart w:id="11" w:name="_Toc365471146"/>
      <w:r>
        <w:t>Alcuni punti di partenza</w:t>
      </w:r>
      <w:bookmarkEnd w:id="10"/>
      <w:bookmarkEnd w:id="11"/>
    </w:p>
    <w:p w:rsidR="008F6083" w:rsidRDefault="00151D00" w:rsidP="00C76076">
      <w:pPr>
        <w:spacing w:line="240" w:lineRule="auto"/>
        <w:jc w:val="both"/>
      </w:pPr>
      <w:r>
        <w:t>Per poter accelerare il percorso che ci porta a identificare i punti chiave della proposta di legge crediamo utile mettere sul tavolo</w:t>
      </w:r>
      <w:r w:rsidR="008F6083">
        <w:t xml:space="preserve"> alcuni punti di partenza che ipotizziamo siano condivisi. </w:t>
      </w:r>
      <w:r w:rsidR="000E6C9C">
        <w:br/>
      </w:r>
      <w:r w:rsidR="008F6083">
        <w:t xml:space="preserve">Qualora non lo fossero, siamo disposti a fare un passo indietro, di argomentarli meglio, di ascoltare punti di vista diversi </w:t>
      </w:r>
      <w:r w:rsidR="00920614">
        <w:t xml:space="preserve">e di rivalutarli </w:t>
      </w:r>
      <w:r w:rsidR="008F6083">
        <w:t xml:space="preserve">per poterli </w:t>
      </w:r>
      <w:r w:rsidR="00920614">
        <w:t xml:space="preserve">modificare </w:t>
      </w:r>
      <w:r w:rsidR="008F6083">
        <w:t>o</w:t>
      </w:r>
      <w:r w:rsidR="00920614">
        <w:t xml:space="preserve">, nel caso di un solco profondo, </w:t>
      </w:r>
      <w:r w:rsidR="008F6083">
        <w:t>esplicitare i primi snodi di differenziazione nelle scelte di riferimento.</w:t>
      </w:r>
    </w:p>
    <w:p w:rsidR="008F6083" w:rsidRDefault="008F6083" w:rsidP="00ED670E">
      <w:pPr>
        <w:pStyle w:val="Titolo3"/>
      </w:pPr>
      <w:bookmarkStart w:id="12" w:name="_Toc365310308"/>
      <w:bookmarkStart w:id="13" w:name="_Toc365471147"/>
      <w:r>
        <w:t>Oggetto degli interventi partecipativi</w:t>
      </w:r>
      <w:bookmarkEnd w:id="12"/>
      <w:bookmarkEnd w:id="13"/>
    </w:p>
    <w:p w:rsidR="00D8153D" w:rsidRDefault="00D8153D" w:rsidP="00C76076">
      <w:pPr>
        <w:spacing w:after="0"/>
        <w:jc w:val="both"/>
        <w:rPr>
          <w:lang w:eastAsia="it-IT"/>
        </w:rPr>
      </w:pPr>
      <w:r>
        <w:rPr>
          <w:lang w:eastAsia="it-IT"/>
        </w:rPr>
        <w:t xml:space="preserve">Crediamo che i processi partecipativi debbano essere attivati dall’amministrazione pubblica o dal promotore di un intervento </w:t>
      </w:r>
      <w:r w:rsidRPr="00E03E2E">
        <w:rPr>
          <w:i/>
          <w:lang w:eastAsia="it-IT"/>
        </w:rPr>
        <w:t>obbligatoriamente</w:t>
      </w:r>
      <w:r>
        <w:rPr>
          <w:lang w:eastAsia="it-IT"/>
        </w:rPr>
        <w:t xml:space="preserve"> (indicazione del vincolo coercitivo arriva anche dall’esperienza toscana) per le grandi opere ovvero per quelle con investimenti da oltre 50Mln di € .</w:t>
      </w:r>
    </w:p>
    <w:p w:rsidR="00DC4312" w:rsidRDefault="00D8153D" w:rsidP="00C76076">
      <w:pPr>
        <w:spacing w:after="0"/>
        <w:jc w:val="both"/>
        <w:rPr>
          <w:lang w:eastAsia="it-IT"/>
        </w:rPr>
      </w:pPr>
      <w:r>
        <w:rPr>
          <w:lang w:eastAsia="it-IT"/>
        </w:rPr>
        <w:t>Ma anche altri tipi di interventi devono essere indirizzati da processi partecipativi prima della fase progettuale (quindi in fase preliminare), ovvero nella fase in cui si definiscono le specifiche</w:t>
      </w:r>
      <w:r w:rsidR="00DC4312">
        <w:rPr>
          <w:lang w:eastAsia="it-IT"/>
        </w:rPr>
        <w:t>.</w:t>
      </w:r>
    </w:p>
    <w:p w:rsidR="00D8153D" w:rsidRDefault="00DC4312" w:rsidP="00C76076">
      <w:pPr>
        <w:spacing w:after="0"/>
        <w:jc w:val="both"/>
        <w:rPr>
          <w:lang w:eastAsia="it-IT"/>
        </w:rPr>
      </w:pPr>
      <w:r>
        <w:rPr>
          <w:lang w:eastAsia="it-IT"/>
        </w:rPr>
        <w:t xml:space="preserve">Pertanto </w:t>
      </w:r>
      <w:r w:rsidR="00920614">
        <w:rPr>
          <w:lang w:eastAsia="it-IT"/>
        </w:rPr>
        <w:t>definiamo meglio</w:t>
      </w:r>
      <w:r>
        <w:rPr>
          <w:lang w:eastAsia="it-IT"/>
        </w:rPr>
        <w:t xml:space="preserve"> </w:t>
      </w:r>
      <w:r w:rsidR="00920614">
        <w:rPr>
          <w:lang w:eastAsia="it-IT"/>
        </w:rPr>
        <w:t xml:space="preserve">quanto dovrebbe essere, </w:t>
      </w:r>
      <w:r w:rsidR="00D8153D">
        <w:rPr>
          <w:lang w:eastAsia="it-IT"/>
        </w:rPr>
        <w:t>come segue</w:t>
      </w:r>
      <w:r w:rsidR="00920614">
        <w:rPr>
          <w:lang w:eastAsia="it-IT"/>
        </w:rPr>
        <w:t>,</w:t>
      </w:r>
      <w:r>
        <w:rPr>
          <w:lang w:eastAsia="it-IT"/>
        </w:rPr>
        <w:t xml:space="preserve"> l’oggetto di azione della legge</w:t>
      </w:r>
      <w:r w:rsidR="00D8153D">
        <w:rPr>
          <w:lang w:eastAsia="it-IT"/>
        </w:rPr>
        <w:t>:</w:t>
      </w:r>
    </w:p>
    <w:p w:rsidR="00E03E2E" w:rsidRDefault="00E03E2E" w:rsidP="00E03E2E">
      <w:pPr>
        <w:spacing w:after="0"/>
        <w:rPr>
          <w:lang w:eastAsia="it-IT"/>
        </w:rPr>
      </w:pPr>
    </w:p>
    <w:p w:rsidR="00D8153D" w:rsidRPr="00E03E2E" w:rsidRDefault="00D8153D" w:rsidP="00055949">
      <w:pPr>
        <w:pStyle w:val="Paragrafoelenco"/>
        <w:numPr>
          <w:ilvl w:val="0"/>
          <w:numId w:val="2"/>
        </w:numPr>
        <w:rPr>
          <w:rFonts w:ascii="Calibri" w:hAnsi="Calibri" w:cs="Times New Roman"/>
          <w:color w:val="auto"/>
          <w:szCs w:val="22"/>
        </w:rPr>
      </w:pPr>
      <w:r w:rsidRPr="00E03E2E">
        <w:rPr>
          <w:rFonts w:ascii="Calibri" w:hAnsi="Calibri" w:cs="Times New Roman"/>
          <w:b/>
          <w:color w:val="auto"/>
          <w:szCs w:val="22"/>
        </w:rPr>
        <w:t>Grandi interventi</w:t>
      </w:r>
      <w:r w:rsidRPr="00E03E2E">
        <w:rPr>
          <w:rFonts w:ascii="Calibri" w:hAnsi="Calibri" w:cs="Times New Roman"/>
          <w:color w:val="auto"/>
          <w:szCs w:val="22"/>
        </w:rPr>
        <w:t xml:space="preserve"> e opere </w:t>
      </w:r>
      <w:r w:rsidR="00681054">
        <w:rPr>
          <w:rFonts w:ascii="Calibri" w:hAnsi="Calibri" w:cs="Times New Roman"/>
          <w:color w:val="auto"/>
          <w:szCs w:val="22"/>
        </w:rPr>
        <w:t xml:space="preserve">pubbliche o private </w:t>
      </w:r>
      <w:r w:rsidR="00933211">
        <w:rPr>
          <w:rFonts w:ascii="Calibri" w:hAnsi="Calibri" w:cs="Times New Roman"/>
          <w:color w:val="auto"/>
          <w:szCs w:val="22"/>
        </w:rPr>
        <w:t xml:space="preserve">il cui valore comporti un investimento (e </w:t>
      </w:r>
      <w:r w:rsidR="00EA45A5">
        <w:rPr>
          <w:rFonts w:ascii="Calibri" w:hAnsi="Calibri" w:cs="Times New Roman"/>
          <w:color w:val="auto"/>
          <w:szCs w:val="22"/>
        </w:rPr>
        <w:t>gestione</w:t>
      </w:r>
      <w:r w:rsidR="00933211">
        <w:rPr>
          <w:rFonts w:ascii="Calibri" w:hAnsi="Calibri" w:cs="Times New Roman"/>
          <w:color w:val="auto"/>
          <w:szCs w:val="22"/>
        </w:rPr>
        <w:t xml:space="preserve"> dei 5 anni successivi) sia stimato </w:t>
      </w:r>
      <w:r w:rsidR="00E03E2E">
        <w:rPr>
          <w:rFonts w:ascii="Calibri" w:hAnsi="Calibri" w:cs="Times New Roman"/>
          <w:color w:val="auto"/>
          <w:szCs w:val="22"/>
        </w:rPr>
        <w:t xml:space="preserve">oltre i </w:t>
      </w:r>
      <w:r w:rsidR="00E03E2E" w:rsidRPr="00EA45A5">
        <w:rPr>
          <w:rFonts w:ascii="Calibri" w:hAnsi="Calibri" w:cs="Times New Roman"/>
          <w:color w:val="auto"/>
          <w:szCs w:val="22"/>
          <w:highlight w:val="yellow"/>
        </w:rPr>
        <w:t xml:space="preserve">50 </w:t>
      </w:r>
      <w:proofErr w:type="spellStart"/>
      <w:r w:rsidR="00E03E2E" w:rsidRPr="00EA45A5">
        <w:rPr>
          <w:rFonts w:ascii="Calibri" w:hAnsi="Calibri" w:cs="Times New Roman"/>
          <w:color w:val="auto"/>
          <w:szCs w:val="22"/>
          <w:highlight w:val="yellow"/>
        </w:rPr>
        <w:t>Mln</w:t>
      </w:r>
      <w:proofErr w:type="spellEnd"/>
      <w:r w:rsidR="00E03E2E" w:rsidRPr="00EA45A5">
        <w:rPr>
          <w:rFonts w:ascii="Calibri" w:hAnsi="Calibri" w:cs="Times New Roman"/>
          <w:color w:val="auto"/>
          <w:szCs w:val="22"/>
          <w:highlight w:val="yellow"/>
        </w:rPr>
        <w:t xml:space="preserve"> di €</w:t>
      </w:r>
      <w:r w:rsidR="00933211">
        <w:rPr>
          <w:rFonts w:ascii="Calibri" w:hAnsi="Calibri" w:cs="Times New Roman"/>
          <w:color w:val="auto"/>
          <w:szCs w:val="22"/>
        </w:rPr>
        <w:t xml:space="preserve"> </w:t>
      </w:r>
      <w:r w:rsidRPr="00E03E2E">
        <w:rPr>
          <w:rFonts w:ascii="Calibri" w:hAnsi="Calibri" w:cs="Times New Roman"/>
          <w:color w:val="auto"/>
          <w:szCs w:val="22"/>
        </w:rPr>
        <w:t xml:space="preserve"> </w:t>
      </w:r>
      <w:bookmarkStart w:id="14" w:name="OLE_LINK3"/>
      <w:bookmarkStart w:id="15" w:name="OLE_LINK4"/>
      <w:r w:rsidR="006F4C9A">
        <w:rPr>
          <w:rFonts w:ascii="Calibri" w:hAnsi="Calibri" w:cs="Times New Roman"/>
          <w:color w:val="auto"/>
          <w:szCs w:val="22"/>
        </w:rPr>
        <w:t xml:space="preserve">che abbia effetti sul territorio, l’ambiente o sull’assetto </w:t>
      </w:r>
      <w:r w:rsidR="006F4C9A" w:rsidRPr="00E03E2E">
        <w:rPr>
          <w:rFonts w:ascii="Calibri" w:hAnsi="Calibri" w:cs="Times New Roman"/>
          <w:color w:val="auto"/>
          <w:szCs w:val="22"/>
        </w:rPr>
        <w:t>urbanistic</w:t>
      </w:r>
      <w:r w:rsidR="006F4C9A">
        <w:rPr>
          <w:rFonts w:ascii="Calibri" w:hAnsi="Calibri" w:cs="Times New Roman"/>
          <w:color w:val="auto"/>
          <w:szCs w:val="22"/>
        </w:rPr>
        <w:t xml:space="preserve">o ed impatti significativi sulle questioni </w:t>
      </w:r>
      <w:r w:rsidR="006F4C9A" w:rsidRPr="00E03E2E">
        <w:rPr>
          <w:rFonts w:ascii="Calibri" w:hAnsi="Calibri" w:cs="Times New Roman"/>
          <w:color w:val="auto"/>
          <w:szCs w:val="22"/>
        </w:rPr>
        <w:t>energetic</w:t>
      </w:r>
      <w:r w:rsidR="006F4C9A">
        <w:rPr>
          <w:rFonts w:ascii="Calibri" w:hAnsi="Calibri" w:cs="Times New Roman"/>
          <w:color w:val="auto"/>
          <w:szCs w:val="22"/>
        </w:rPr>
        <w:t>he</w:t>
      </w:r>
      <w:r w:rsidR="006F4C9A" w:rsidRPr="00E03E2E">
        <w:rPr>
          <w:rFonts w:ascii="Calibri" w:hAnsi="Calibri" w:cs="Times New Roman"/>
          <w:color w:val="auto"/>
          <w:szCs w:val="22"/>
        </w:rPr>
        <w:t xml:space="preserve"> economic</w:t>
      </w:r>
      <w:r w:rsidR="006F4C9A">
        <w:rPr>
          <w:rFonts w:ascii="Calibri" w:hAnsi="Calibri" w:cs="Times New Roman"/>
          <w:color w:val="auto"/>
          <w:szCs w:val="22"/>
        </w:rPr>
        <w:t xml:space="preserve">he e </w:t>
      </w:r>
      <w:r w:rsidR="006F4C9A" w:rsidRPr="00E03E2E">
        <w:rPr>
          <w:rFonts w:ascii="Calibri" w:hAnsi="Calibri" w:cs="Times New Roman"/>
          <w:color w:val="auto"/>
          <w:szCs w:val="22"/>
        </w:rPr>
        <w:t>sociali</w:t>
      </w:r>
      <w:r w:rsidR="006F4C9A">
        <w:rPr>
          <w:rFonts w:ascii="Calibri" w:hAnsi="Calibri" w:cs="Times New Roman"/>
          <w:color w:val="auto"/>
          <w:szCs w:val="22"/>
        </w:rPr>
        <w:t>.</w:t>
      </w:r>
      <w:bookmarkEnd w:id="14"/>
      <w:bookmarkEnd w:id="15"/>
    </w:p>
    <w:p w:rsidR="00DC4312" w:rsidRPr="00E03E2E" w:rsidRDefault="00D8153D" w:rsidP="00055949">
      <w:pPr>
        <w:pStyle w:val="Paragrafoelenco"/>
        <w:numPr>
          <w:ilvl w:val="0"/>
          <w:numId w:val="2"/>
        </w:numPr>
        <w:rPr>
          <w:rFonts w:ascii="Calibri" w:hAnsi="Calibri" w:cs="Times New Roman"/>
          <w:color w:val="auto"/>
          <w:szCs w:val="22"/>
        </w:rPr>
      </w:pPr>
      <w:r w:rsidRPr="00E03E2E">
        <w:rPr>
          <w:rFonts w:ascii="Calibri" w:hAnsi="Calibri" w:cs="Times New Roman"/>
          <w:b/>
          <w:color w:val="auto"/>
          <w:szCs w:val="22"/>
        </w:rPr>
        <w:t>Scelte di indirizzo</w:t>
      </w:r>
      <w:r w:rsidRPr="00E03E2E">
        <w:rPr>
          <w:rFonts w:ascii="Calibri" w:hAnsi="Calibri" w:cs="Times New Roman"/>
          <w:color w:val="auto"/>
          <w:szCs w:val="22"/>
        </w:rPr>
        <w:t>, strategiche con impatto oltre i 5 anni</w:t>
      </w:r>
      <w:r w:rsidR="00933211">
        <w:rPr>
          <w:rFonts w:ascii="Calibri" w:hAnsi="Calibri" w:cs="Times New Roman"/>
          <w:color w:val="auto"/>
          <w:szCs w:val="22"/>
        </w:rPr>
        <w:t>,</w:t>
      </w:r>
      <w:r w:rsidRPr="00E03E2E">
        <w:rPr>
          <w:rFonts w:ascii="Calibri" w:hAnsi="Calibri" w:cs="Times New Roman"/>
          <w:color w:val="auto"/>
          <w:szCs w:val="22"/>
        </w:rPr>
        <w:t xml:space="preserve"> relative ad aspetti </w:t>
      </w:r>
      <w:r w:rsidR="00DC4312" w:rsidRPr="00E03E2E">
        <w:rPr>
          <w:rFonts w:ascii="Calibri" w:hAnsi="Calibri" w:cs="Times New Roman"/>
          <w:color w:val="auto"/>
          <w:szCs w:val="22"/>
        </w:rPr>
        <w:t xml:space="preserve">territoriali, ambientali urbanistici,  energetici economici e </w:t>
      </w:r>
      <w:r w:rsidRPr="00E03E2E">
        <w:rPr>
          <w:rFonts w:ascii="Calibri" w:hAnsi="Calibri" w:cs="Times New Roman"/>
          <w:color w:val="auto"/>
          <w:szCs w:val="22"/>
        </w:rPr>
        <w:t>so</w:t>
      </w:r>
      <w:r w:rsidR="00DC4312" w:rsidRPr="00E03E2E">
        <w:rPr>
          <w:rFonts w:ascii="Calibri" w:hAnsi="Calibri" w:cs="Times New Roman"/>
          <w:color w:val="auto"/>
          <w:szCs w:val="22"/>
        </w:rPr>
        <w:t>ciali , come piani di sviluppo, opere e interventi pubblici della Regione o di enti regionali e amministrazioni locali</w:t>
      </w:r>
      <w:r w:rsidR="00920614">
        <w:rPr>
          <w:rFonts w:ascii="Calibri" w:hAnsi="Calibri" w:cs="Times New Roman"/>
          <w:color w:val="auto"/>
          <w:szCs w:val="22"/>
        </w:rPr>
        <w:t xml:space="preserve">, </w:t>
      </w:r>
      <w:r w:rsidR="00DC4312" w:rsidRPr="00E03E2E">
        <w:rPr>
          <w:rFonts w:ascii="Calibri" w:hAnsi="Calibri" w:cs="Times New Roman"/>
          <w:color w:val="auto"/>
          <w:szCs w:val="22"/>
        </w:rPr>
        <w:t xml:space="preserve">le cui caratteristiche e specifiche sono da definire con il contributo della cittadinanza e degli </w:t>
      </w:r>
      <w:proofErr w:type="spellStart"/>
      <w:r w:rsidR="00DC4312" w:rsidRPr="00E03E2E">
        <w:rPr>
          <w:rFonts w:ascii="Calibri" w:hAnsi="Calibri" w:cs="Times New Roman"/>
          <w:i/>
          <w:color w:val="auto"/>
          <w:szCs w:val="22"/>
        </w:rPr>
        <w:t>stakeholder</w:t>
      </w:r>
      <w:proofErr w:type="spellEnd"/>
      <w:r w:rsidR="00DC4312" w:rsidRPr="00E03E2E">
        <w:rPr>
          <w:rFonts w:ascii="Calibri" w:hAnsi="Calibri" w:cs="Times New Roman"/>
          <w:i/>
          <w:color w:val="auto"/>
          <w:szCs w:val="22"/>
        </w:rPr>
        <w:t xml:space="preserve"> </w:t>
      </w:r>
      <w:r w:rsidR="00DC4312" w:rsidRPr="00E03E2E">
        <w:rPr>
          <w:rFonts w:ascii="Calibri" w:hAnsi="Calibri" w:cs="Times New Roman"/>
          <w:color w:val="auto"/>
          <w:szCs w:val="22"/>
        </w:rPr>
        <w:t xml:space="preserve"> e per i quali risulta obbligatorio attraverso fattori incentivanti favorire tale apporto  </w:t>
      </w:r>
    </w:p>
    <w:p w:rsidR="005F5684" w:rsidRPr="00E03E2E" w:rsidRDefault="00D8153D" w:rsidP="00055949">
      <w:pPr>
        <w:pStyle w:val="Paragrafoelenco"/>
        <w:numPr>
          <w:ilvl w:val="0"/>
          <w:numId w:val="2"/>
        </w:numPr>
        <w:rPr>
          <w:rFonts w:ascii="Calibri" w:hAnsi="Calibri" w:cs="Times New Roman"/>
          <w:color w:val="auto"/>
          <w:szCs w:val="22"/>
        </w:rPr>
      </w:pPr>
      <w:r w:rsidRPr="00E03E2E">
        <w:rPr>
          <w:rFonts w:ascii="Calibri" w:hAnsi="Calibri" w:cs="Times New Roman"/>
          <w:b/>
          <w:color w:val="auto"/>
          <w:szCs w:val="22"/>
        </w:rPr>
        <w:t>Bilancio partecipativo</w:t>
      </w:r>
      <w:r w:rsidRPr="00E03E2E">
        <w:rPr>
          <w:rFonts w:ascii="Calibri" w:hAnsi="Calibri" w:cs="Times New Roman"/>
          <w:color w:val="auto"/>
          <w:szCs w:val="22"/>
        </w:rPr>
        <w:t xml:space="preserve"> della Regione </w:t>
      </w:r>
      <w:r w:rsidR="00933211">
        <w:rPr>
          <w:rFonts w:ascii="Calibri" w:hAnsi="Calibri" w:cs="Times New Roman"/>
          <w:color w:val="auto"/>
          <w:szCs w:val="22"/>
        </w:rPr>
        <w:t xml:space="preserve">il cui budget </w:t>
      </w:r>
      <w:r w:rsidR="007C679F">
        <w:rPr>
          <w:rFonts w:ascii="Calibri" w:hAnsi="Calibri" w:cs="Times New Roman"/>
          <w:color w:val="auto"/>
          <w:szCs w:val="22"/>
        </w:rPr>
        <w:t xml:space="preserve">potrebbe essere </w:t>
      </w:r>
      <w:r w:rsidR="007C679F" w:rsidRPr="007C679F">
        <w:rPr>
          <w:rFonts w:ascii="Calibri" w:hAnsi="Calibri" w:cs="Times New Roman"/>
          <w:color w:val="auto"/>
          <w:szCs w:val="22"/>
          <w:highlight w:val="yellow"/>
        </w:rPr>
        <w:t>(</w:t>
      </w:r>
      <w:r w:rsidR="00933211" w:rsidRPr="007C679F">
        <w:rPr>
          <w:rFonts w:ascii="Calibri" w:hAnsi="Calibri" w:cs="Times New Roman"/>
          <w:color w:val="auto"/>
          <w:szCs w:val="22"/>
          <w:highlight w:val="yellow"/>
        </w:rPr>
        <w:t>dovrà</w:t>
      </w:r>
      <w:r w:rsidR="007C679F" w:rsidRPr="007C679F">
        <w:rPr>
          <w:rFonts w:ascii="Calibri" w:hAnsi="Calibri" w:cs="Times New Roman"/>
          <w:color w:val="auto"/>
          <w:szCs w:val="22"/>
          <w:highlight w:val="yellow"/>
        </w:rPr>
        <w:t>)</w:t>
      </w:r>
      <w:r w:rsidR="00933211">
        <w:rPr>
          <w:rFonts w:ascii="Calibri" w:hAnsi="Calibri" w:cs="Times New Roman"/>
          <w:color w:val="auto"/>
          <w:szCs w:val="22"/>
        </w:rPr>
        <w:t xml:space="preserve"> essere </w:t>
      </w:r>
      <w:r w:rsidR="00D0402C">
        <w:rPr>
          <w:rFonts w:ascii="Calibri" w:hAnsi="Calibri" w:cs="Times New Roman"/>
          <w:color w:val="auto"/>
          <w:szCs w:val="22"/>
        </w:rPr>
        <w:t xml:space="preserve">compreso tra </w:t>
      </w:r>
      <w:r w:rsidR="00DC4312" w:rsidRPr="00EA45A5">
        <w:rPr>
          <w:rFonts w:ascii="Calibri" w:hAnsi="Calibri" w:cs="Times New Roman"/>
          <w:color w:val="auto"/>
          <w:szCs w:val="22"/>
          <w:highlight w:val="yellow"/>
        </w:rPr>
        <w:t xml:space="preserve"> </w:t>
      </w:r>
      <w:r w:rsidR="00DC4312" w:rsidRPr="00EA45A5">
        <w:rPr>
          <w:rFonts w:ascii="Calibri" w:hAnsi="Calibri" w:cs="Times New Roman"/>
          <w:color w:val="FF0000"/>
          <w:szCs w:val="22"/>
          <w:highlight w:val="yellow"/>
        </w:rPr>
        <w:t>0,</w:t>
      </w:r>
      <w:r w:rsidR="004D6EAE">
        <w:rPr>
          <w:rFonts w:ascii="Calibri" w:hAnsi="Calibri" w:cs="Times New Roman"/>
          <w:color w:val="FF0000"/>
          <w:szCs w:val="22"/>
          <w:highlight w:val="yellow"/>
        </w:rPr>
        <w:t>0</w:t>
      </w:r>
      <w:r w:rsidR="00D0402C">
        <w:rPr>
          <w:rFonts w:ascii="Calibri" w:hAnsi="Calibri" w:cs="Times New Roman"/>
          <w:color w:val="FF0000"/>
          <w:szCs w:val="22"/>
          <w:highlight w:val="yellow"/>
        </w:rPr>
        <w:t>1</w:t>
      </w:r>
      <w:r w:rsidR="00DC4312" w:rsidRPr="00EA45A5">
        <w:rPr>
          <w:rFonts w:ascii="Calibri" w:hAnsi="Calibri" w:cs="Times New Roman"/>
          <w:color w:val="FF0000"/>
          <w:szCs w:val="22"/>
          <w:highlight w:val="yellow"/>
        </w:rPr>
        <w:t xml:space="preserve"> </w:t>
      </w:r>
      <w:r w:rsidR="00D0402C">
        <w:rPr>
          <w:rFonts w:ascii="Calibri" w:hAnsi="Calibri" w:cs="Times New Roman"/>
          <w:color w:val="FF0000"/>
          <w:szCs w:val="22"/>
          <w:highlight w:val="yellow"/>
        </w:rPr>
        <w:t>–</w:t>
      </w:r>
      <w:r w:rsidR="005F5684" w:rsidRPr="00EA45A5">
        <w:rPr>
          <w:rFonts w:ascii="Calibri" w:hAnsi="Calibri" w:cs="Times New Roman"/>
          <w:color w:val="FF0000"/>
          <w:szCs w:val="22"/>
          <w:highlight w:val="yellow"/>
        </w:rPr>
        <w:t xml:space="preserve"> </w:t>
      </w:r>
      <w:r w:rsidR="00D0402C">
        <w:rPr>
          <w:rFonts w:ascii="Calibri" w:hAnsi="Calibri" w:cs="Times New Roman"/>
          <w:color w:val="FF0000"/>
          <w:szCs w:val="22"/>
          <w:highlight w:val="yellow"/>
        </w:rPr>
        <w:t>0,5</w:t>
      </w:r>
      <w:r w:rsidR="005F5684" w:rsidRPr="00EA45A5">
        <w:rPr>
          <w:rFonts w:ascii="Calibri" w:hAnsi="Calibri" w:cs="Times New Roman"/>
          <w:color w:val="FF0000"/>
          <w:szCs w:val="22"/>
          <w:highlight w:val="yellow"/>
        </w:rPr>
        <w:t>%</w:t>
      </w:r>
      <w:r w:rsidR="005F5684" w:rsidRPr="00EA45A5">
        <w:rPr>
          <w:rFonts w:ascii="Calibri" w:hAnsi="Calibri" w:cs="Times New Roman"/>
          <w:color w:val="auto"/>
          <w:szCs w:val="22"/>
          <w:highlight w:val="yellow"/>
        </w:rPr>
        <w:t xml:space="preserve"> del bilancio</w:t>
      </w:r>
      <w:r w:rsidR="005F5684" w:rsidRPr="00E03E2E">
        <w:rPr>
          <w:rFonts w:ascii="Calibri" w:hAnsi="Calibri" w:cs="Times New Roman"/>
          <w:color w:val="auto"/>
          <w:szCs w:val="22"/>
        </w:rPr>
        <w:t xml:space="preserve"> </w:t>
      </w:r>
      <w:r w:rsidR="005F5684" w:rsidRPr="00EA45A5">
        <w:rPr>
          <w:rFonts w:ascii="Calibri" w:hAnsi="Calibri" w:cs="Times New Roman"/>
          <w:color w:val="auto"/>
          <w:szCs w:val="22"/>
          <w:highlight w:val="yellow"/>
        </w:rPr>
        <w:t>regionale</w:t>
      </w:r>
      <w:r w:rsidR="005F5684" w:rsidRPr="00E03E2E">
        <w:rPr>
          <w:rFonts w:ascii="Calibri" w:hAnsi="Calibri" w:cs="Times New Roman"/>
          <w:color w:val="auto"/>
          <w:szCs w:val="22"/>
        </w:rPr>
        <w:t xml:space="preserve"> </w:t>
      </w:r>
      <w:r w:rsidR="00D0402C">
        <w:rPr>
          <w:rStyle w:val="Rimandonotaapidipagina"/>
          <w:rFonts w:ascii="Calibri" w:hAnsi="Calibri" w:cs="Times New Roman"/>
          <w:color w:val="auto"/>
          <w:szCs w:val="22"/>
        </w:rPr>
        <w:footnoteReference w:id="1"/>
      </w:r>
      <w:r w:rsidR="005F5684" w:rsidRPr="00E03E2E">
        <w:rPr>
          <w:rFonts w:ascii="Calibri" w:hAnsi="Calibri" w:cs="Times New Roman"/>
          <w:color w:val="auto"/>
          <w:szCs w:val="22"/>
        </w:rPr>
        <w:t xml:space="preserve">e </w:t>
      </w:r>
      <w:r w:rsidR="007C679F">
        <w:rPr>
          <w:rFonts w:ascii="Calibri" w:hAnsi="Calibri" w:cs="Times New Roman"/>
          <w:color w:val="auto"/>
          <w:szCs w:val="22"/>
        </w:rPr>
        <w:t xml:space="preserve">analogamente </w:t>
      </w:r>
      <w:r w:rsidR="005F5684" w:rsidRPr="00E03E2E">
        <w:rPr>
          <w:rFonts w:ascii="Calibri" w:hAnsi="Calibri" w:cs="Times New Roman"/>
          <w:color w:val="auto"/>
          <w:szCs w:val="22"/>
        </w:rPr>
        <w:t xml:space="preserve">tutti i </w:t>
      </w:r>
      <w:r w:rsidR="005F5684" w:rsidRPr="00E03E2E">
        <w:rPr>
          <w:rFonts w:ascii="Calibri" w:hAnsi="Calibri" w:cs="Times New Roman"/>
          <w:b/>
          <w:color w:val="auto"/>
          <w:szCs w:val="22"/>
        </w:rPr>
        <w:t xml:space="preserve">bilanci </w:t>
      </w:r>
      <w:r w:rsidR="00DC4312" w:rsidRPr="00E03E2E">
        <w:rPr>
          <w:rFonts w:ascii="Calibri" w:hAnsi="Calibri" w:cs="Times New Roman"/>
          <w:b/>
          <w:color w:val="auto"/>
          <w:szCs w:val="22"/>
        </w:rPr>
        <w:t xml:space="preserve">partecipativi </w:t>
      </w:r>
      <w:r w:rsidR="005F5684" w:rsidRPr="00E03E2E">
        <w:rPr>
          <w:rFonts w:ascii="Calibri" w:hAnsi="Calibri" w:cs="Times New Roman"/>
          <w:b/>
          <w:color w:val="auto"/>
          <w:szCs w:val="22"/>
        </w:rPr>
        <w:t xml:space="preserve">delle amministrazioni locali </w:t>
      </w:r>
      <w:r w:rsidR="00920614" w:rsidRPr="00920614">
        <w:rPr>
          <w:rFonts w:ascii="Calibri" w:hAnsi="Calibri" w:cs="Times New Roman"/>
          <w:color w:val="auto"/>
          <w:szCs w:val="22"/>
        </w:rPr>
        <w:t>che intendono affiancarsi a tale strategia</w:t>
      </w:r>
      <w:r w:rsidR="00920614">
        <w:rPr>
          <w:rFonts w:ascii="Calibri" w:hAnsi="Calibri" w:cs="Times New Roman"/>
          <w:b/>
          <w:color w:val="auto"/>
          <w:szCs w:val="22"/>
        </w:rPr>
        <w:t xml:space="preserve"> </w:t>
      </w:r>
      <w:r w:rsidR="005F5684" w:rsidRPr="00E03E2E">
        <w:rPr>
          <w:rFonts w:ascii="Calibri" w:hAnsi="Calibri" w:cs="Times New Roman"/>
          <w:color w:val="auto"/>
          <w:szCs w:val="22"/>
        </w:rPr>
        <w:t>a cui la Regione dedicherà delle risorse aggiuntive nell’assegnazione d</w:t>
      </w:r>
      <w:r w:rsidR="007C679F">
        <w:rPr>
          <w:rFonts w:ascii="Calibri" w:hAnsi="Calibri" w:cs="Times New Roman"/>
          <w:color w:val="auto"/>
          <w:szCs w:val="22"/>
        </w:rPr>
        <w:t xml:space="preserve">i ulteriori contributi </w:t>
      </w:r>
      <w:r w:rsidR="005F5684" w:rsidRPr="00E03E2E">
        <w:rPr>
          <w:rFonts w:ascii="Calibri" w:hAnsi="Calibri" w:cs="Times New Roman"/>
          <w:color w:val="auto"/>
          <w:szCs w:val="22"/>
        </w:rPr>
        <w:t>nei bandi di finanziamento</w:t>
      </w:r>
      <w:r w:rsidR="00DC4312" w:rsidRPr="00E03E2E">
        <w:rPr>
          <w:rFonts w:ascii="Calibri" w:hAnsi="Calibri" w:cs="Times New Roman"/>
          <w:color w:val="auto"/>
          <w:szCs w:val="22"/>
        </w:rPr>
        <w:t xml:space="preserve">. La scelta </w:t>
      </w:r>
      <w:r w:rsidR="00E03E2E" w:rsidRPr="00E03E2E">
        <w:rPr>
          <w:rFonts w:ascii="Calibri" w:hAnsi="Calibri" w:cs="Times New Roman"/>
          <w:color w:val="auto"/>
          <w:szCs w:val="22"/>
        </w:rPr>
        <w:t>dei progetti</w:t>
      </w:r>
      <w:r w:rsidR="00E03E2E">
        <w:rPr>
          <w:rFonts w:ascii="Calibri" w:hAnsi="Calibri" w:cs="Times New Roman"/>
          <w:color w:val="auto"/>
          <w:szCs w:val="22"/>
        </w:rPr>
        <w:t xml:space="preserve"> e </w:t>
      </w:r>
      <w:r w:rsidR="00E03E2E" w:rsidRPr="00E03E2E">
        <w:rPr>
          <w:rFonts w:ascii="Calibri" w:hAnsi="Calibri" w:cs="Times New Roman"/>
          <w:color w:val="auto"/>
          <w:szCs w:val="22"/>
        </w:rPr>
        <w:t>interventi e le priorità n</w:t>
      </w:r>
      <w:r w:rsidR="00DC4312" w:rsidRPr="00E03E2E">
        <w:rPr>
          <w:rFonts w:ascii="Calibri" w:hAnsi="Calibri" w:cs="Times New Roman"/>
          <w:color w:val="auto"/>
          <w:szCs w:val="22"/>
        </w:rPr>
        <w:t>ell’assegnazione di tali risorse</w:t>
      </w:r>
      <w:r w:rsidR="00933211">
        <w:rPr>
          <w:rFonts w:ascii="Calibri" w:hAnsi="Calibri" w:cs="Times New Roman"/>
          <w:color w:val="auto"/>
          <w:szCs w:val="22"/>
        </w:rPr>
        <w:t>,</w:t>
      </w:r>
      <w:r w:rsidR="00E03E2E" w:rsidRPr="00E03E2E">
        <w:rPr>
          <w:rFonts w:ascii="Calibri" w:hAnsi="Calibri" w:cs="Times New Roman"/>
          <w:color w:val="auto"/>
          <w:szCs w:val="22"/>
        </w:rPr>
        <w:t xml:space="preserve"> </w:t>
      </w:r>
      <w:r w:rsidR="00E03E2E">
        <w:rPr>
          <w:rFonts w:ascii="Calibri" w:hAnsi="Calibri" w:cs="Times New Roman"/>
          <w:color w:val="auto"/>
          <w:szCs w:val="22"/>
        </w:rPr>
        <w:t xml:space="preserve">come </w:t>
      </w:r>
      <w:r w:rsidR="00E03E2E" w:rsidRPr="00E03E2E">
        <w:rPr>
          <w:rFonts w:ascii="Calibri" w:hAnsi="Calibri" w:cs="Times New Roman"/>
          <w:color w:val="auto"/>
          <w:szCs w:val="22"/>
        </w:rPr>
        <w:t>il loro monitoraggio</w:t>
      </w:r>
      <w:r w:rsidR="00933211">
        <w:rPr>
          <w:rFonts w:ascii="Calibri" w:hAnsi="Calibri" w:cs="Times New Roman"/>
          <w:color w:val="auto"/>
          <w:szCs w:val="22"/>
        </w:rPr>
        <w:t>,</w:t>
      </w:r>
      <w:r w:rsidR="00E03E2E" w:rsidRPr="00E03E2E">
        <w:rPr>
          <w:rFonts w:ascii="Calibri" w:hAnsi="Calibri" w:cs="Times New Roman"/>
          <w:color w:val="auto"/>
          <w:szCs w:val="22"/>
        </w:rPr>
        <w:t xml:space="preserve"> è parte dell’azione in carico all’amministrazione di riferimento,</w:t>
      </w:r>
      <w:r w:rsidR="00E03E2E">
        <w:rPr>
          <w:rFonts w:ascii="Calibri" w:hAnsi="Calibri" w:cs="Times New Roman"/>
          <w:color w:val="auto"/>
          <w:szCs w:val="22"/>
        </w:rPr>
        <w:t xml:space="preserve"> che sarà supportata e che seguirà </w:t>
      </w:r>
      <w:r w:rsidR="00E03E2E" w:rsidRPr="00E03E2E">
        <w:rPr>
          <w:rFonts w:ascii="Calibri" w:hAnsi="Calibri" w:cs="Times New Roman"/>
          <w:color w:val="auto"/>
          <w:szCs w:val="22"/>
        </w:rPr>
        <w:t>le regole definite da questa legge</w:t>
      </w:r>
      <w:r w:rsidR="000130A2">
        <w:rPr>
          <w:rFonts w:ascii="Calibri" w:hAnsi="Calibri" w:cs="Times New Roman"/>
          <w:color w:val="auto"/>
          <w:szCs w:val="22"/>
        </w:rPr>
        <w:t xml:space="preserve">. </w:t>
      </w:r>
      <w:r w:rsidR="00E03E2E" w:rsidRPr="00E03E2E">
        <w:rPr>
          <w:rFonts w:ascii="Calibri" w:hAnsi="Calibri" w:cs="Times New Roman"/>
          <w:color w:val="auto"/>
          <w:szCs w:val="22"/>
        </w:rPr>
        <w:t xml:space="preserve">  </w:t>
      </w:r>
    </w:p>
    <w:p w:rsidR="005F5684" w:rsidRPr="00E03E2E" w:rsidRDefault="000130A2" w:rsidP="00055949">
      <w:pPr>
        <w:pStyle w:val="Paragrafoelenco"/>
        <w:numPr>
          <w:ilvl w:val="0"/>
          <w:numId w:val="2"/>
        </w:numPr>
        <w:rPr>
          <w:rFonts w:ascii="Calibri" w:hAnsi="Calibri" w:cs="Times New Roman"/>
          <w:color w:val="auto"/>
          <w:szCs w:val="22"/>
        </w:rPr>
      </w:pPr>
      <w:r>
        <w:rPr>
          <w:rFonts w:ascii="Calibri" w:hAnsi="Calibri" w:cs="Times New Roman"/>
          <w:b/>
          <w:color w:val="auto"/>
          <w:szCs w:val="22"/>
        </w:rPr>
        <w:t>O</w:t>
      </w:r>
      <w:r w:rsidR="005F5684" w:rsidRPr="00E03E2E">
        <w:rPr>
          <w:rFonts w:ascii="Calibri" w:hAnsi="Calibri" w:cs="Times New Roman"/>
          <w:b/>
          <w:color w:val="auto"/>
          <w:szCs w:val="22"/>
        </w:rPr>
        <w:t xml:space="preserve">pere </w:t>
      </w:r>
      <w:r>
        <w:rPr>
          <w:rFonts w:ascii="Calibri" w:hAnsi="Calibri" w:cs="Times New Roman"/>
          <w:b/>
          <w:color w:val="auto"/>
          <w:szCs w:val="22"/>
        </w:rPr>
        <w:t xml:space="preserve">minori </w:t>
      </w:r>
      <w:r w:rsidR="005F5684" w:rsidRPr="00E03E2E">
        <w:rPr>
          <w:rFonts w:ascii="Calibri" w:hAnsi="Calibri" w:cs="Times New Roman"/>
          <w:b/>
          <w:color w:val="auto"/>
          <w:szCs w:val="22"/>
        </w:rPr>
        <w:t>e istanze</w:t>
      </w:r>
      <w:r w:rsidR="005F5684" w:rsidRPr="00E03E2E">
        <w:rPr>
          <w:rFonts w:ascii="Calibri" w:hAnsi="Calibri" w:cs="Times New Roman"/>
          <w:color w:val="auto"/>
          <w:szCs w:val="22"/>
        </w:rPr>
        <w:t xml:space="preserve"> </w:t>
      </w:r>
      <w:r>
        <w:rPr>
          <w:rFonts w:ascii="Calibri" w:hAnsi="Calibri" w:cs="Times New Roman"/>
          <w:color w:val="auto"/>
          <w:szCs w:val="22"/>
        </w:rPr>
        <w:t xml:space="preserve">(come anche blocchi e inerzie) </w:t>
      </w:r>
      <w:r w:rsidR="005F5684" w:rsidRPr="00E03E2E">
        <w:rPr>
          <w:rFonts w:ascii="Calibri" w:hAnsi="Calibri" w:cs="Times New Roman"/>
          <w:color w:val="auto"/>
          <w:szCs w:val="22"/>
        </w:rPr>
        <w:t xml:space="preserve"> la cui ricaduta abbia </w:t>
      </w:r>
      <w:r w:rsidR="00920614">
        <w:rPr>
          <w:rFonts w:ascii="Calibri" w:hAnsi="Calibri" w:cs="Times New Roman"/>
          <w:color w:val="auto"/>
          <w:szCs w:val="22"/>
        </w:rPr>
        <w:t xml:space="preserve">però un </w:t>
      </w:r>
      <w:r w:rsidR="005F5684" w:rsidRPr="00E03E2E">
        <w:rPr>
          <w:rFonts w:ascii="Calibri" w:hAnsi="Calibri" w:cs="Times New Roman"/>
          <w:b/>
          <w:color w:val="auto"/>
          <w:szCs w:val="22"/>
        </w:rPr>
        <w:t>carattere olistico</w:t>
      </w:r>
      <w:r w:rsidR="005F5684" w:rsidRPr="00E03E2E">
        <w:rPr>
          <w:rFonts w:ascii="Calibri" w:hAnsi="Calibri" w:cs="Times New Roman"/>
          <w:color w:val="auto"/>
          <w:szCs w:val="22"/>
        </w:rPr>
        <w:t xml:space="preserve"> per il territorio, l’ambiente e la società</w:t>
      </w:r>
      <w:r w:rsidR="00920614">
        <w:rPr>
          <w:rFonts w:ascii="Calibri" w:hAnsi="Calibri" w:cs="Times New Roman"/>
          <w:color w:val="auto"/>
          <w:szCs w:val="22"/>
        </w:rPr>
        <w:t xml:space="preserve"> con effetti</w:t>
      </w:r>
      <w:r w:rsidR="005F5684" w:rsidRPr="00E03E2E">
        <w:rPr>
          <w:rFonts w:ascii="Calibri" w:hAnsi="Calibri" w:cs="Times New Roman"/>
          <w:color w:val="auto"/>
          <w:szCs w:val="22"/>
        </w:rPr>
        <w:t xml:space="preserve"> per oltre 5 anni, intendendo per olistico l’influenza irreversibile su </w:t>
      </w:r>
      <w:r w:rsidR="00933211">
        <w:rPr>
          <w:rFonts w:ascii="Calibri" w:hAnsi="Calibri" w:cs="Times New Roman"/>
          <w:color w:val="auto"/>
          <w:szCs w:val="22"/>
        </w:rPr>
        <w:t xml:space="preserve">diversi </w:t>
      </w:r>
      <w:r w:rsidR="005F5684" w:rsidRPr="00E03E2E">
        <w:rPr>
          <w:rFonts w:ascii="Calibri" w:hAnsi="Calibri" w:cs="Times New Roman"/>
          <w:color w:val="auto"/>
          <w:szCs w:val="22"/>
        </w:rPr>
        <w:t xml:space="preserve"> fronti </w:t>
      </w:r>
      <w:r w:rsidR="00E03E2E">
        <w:rPr>
          <w:rFonts w:ascii="Calibri" w:hAnsi="Calibri" w:cs="Times New Roman"/>
          <w:color w:val="auto"/>
          <w:szCs w:val="22"/>
        </w:rPr>
        <w:t xml:space="preserve">della sicurezza e dello sviluppo </w:t>
      </w:r>
      <w:r w:rsidR="005F5684" w:rsidRPr="00E03E2E">
        <w:rPr>
          <w:rFonts w:ascii="Calibri" w:hAnsi="Calibri" w:cs="Times New Roman"/>
          <w:color w:val="auto"/>
          <w:szCs w:val="22"/>
        </w:rPr>
        <w:t>social</w:t>
      </w:r>
      <w:r w:rsidR="00920614">
        <w:rPr>
          <w:rFonts w:ascii="Calibri" w:hAnsi="Calibri" w:cs="Times New Roman"/>
          <w:color w:val="auto"/>
          <w:szCs w:val="22"/>
        </w:rPr>
        <w:t>e</w:t>
      </w:r>
      <w:r w:rsidR="005F5684" w:rsidRPr="00E03E2E">
        <w:rPr>
          <w:rFonts w:ascii="Calibri" w:hAnsi="Calibri" w:cs="Times New Roman"/>
          <w:color w:val="auto"/>
          <w:szCs w:val="22"/>
        </w:rPr>
        <w:t>, ambiental</w:t>
      </w:r>
      <w:r w:rsidR="00933211">
        <w:rPr>
          <w:rFonts w:ascii="Calibri" w:hAnsi="Calibri" w:cs="Times New Roman"/>
          <w:color w:val="auto"/>
          <w:szCs w:val="22"/>
        </w:rPr>
        <w:t>e e</w:t>
      </w:r>
      <w:r w:rsidR="005F5684" w:rsidRPr="00E03E2E">
        <w:rPr>
          <w:rFonts w:ascii="Calibri" w:hAnsi="Calibri" w:cs="Times New Roman"/>
          <w:color w:val="auto"/>
          <w:szCs w:val="22"/>
        </w:rPr>
        <w:t xml:space="preserve"> utilizzo delle risorse.</w:t>
      </w:r>
    </w:p>
    <w:p w:rsidR="000E6C9C" w:rsidRDefault="000E6C9C" w:rsidP="00ED670E">
      <w:pPr>
        <w:pStyle w:val="Titolo3"/>
      </w:pPr>
    </w:p>
    <w:p w:rsidR="00B26019" w:rsidRDefault="00B26019" w:rsidP="00ED670E">
      <w:pPr>
        <w:pStyle w:val="Titolo3"/>
      </w:pPr>
      <w:bookmarkStart w:id="16" w:name="_Toc365310309"/>
      <w:bookmarkStart w:id="17" w:name="_Toc365471148"/>
      <w:r>
        <w:t>Organizzazione</w:t>
      </w:r>
      <w:bookmarkEnd w:id="16"/>
      <w:bookmarkEnd w:id="17"/>
    </w:p>
    <w:p w:rsidR="00B26019" w:rsidRDefault="00B26019" w:rsidP="00B26019">
      <w:pPr>
        <w:spacing w:line="240" w:lineRule="auto"/>
        <w:rPr>
          <w:b/>
          <w:lang w:eastAsia="it-IT"/>
        </w:rPr>
      </w:pPr>
      <w:r>
        <w:rPr>
          <w:lang w:eastAsia="it-IT"/>
        </w:rPr>
        <w:t xml:space="preserve">Le due leggi prevedono strutture organizzative differenti: una struttura leggera denominata </w:t>
      </w:r>
      <w:r w:rsidR="0017139D">
        <w:rPr>
          <w:b/>
          <w:lang w:eastAsia="it-IT"/>
        </w:rPr>
        <w:t xml:space="preserve">task </w:t>
      </w:r>
      <w:proofErr w:type="spellStart"/>
      <w:r w:rsidR="0017139D">
        <w:rPr>
          <w:b/>
          <w:lang w:eastAsia="it-IT"/>
        </w:rPr>
        <w:t>force</w:t>
      </w:r>
      <w:proofErr w:type="spellEnd"/>
      <w:r w:rsidR="0017139D">
        <w:rPr>
          <w:b/>
          <w:lang w:eastAsia="it-IT"/>
        </w:rPr>
        <w:t xml:space="preserve"> </w:t>
      </w:r>
      <w:r>
        <w:rPr>
          <w:b/>
          <w:lang w:eastAsia="it-IT"/>
        </w:rPr>
        <w:t xml:space="preserve"> </w:t>
      </w:r>
      <w:r w:rsidR="00920614" w:rsidRPr="00831850">
        <w:rPr>
          <w:lang w:eastAsia="it-IT"/>
        </w:rPr>
        <w:t>che noi preferiamo defin</w:t>
      </w:r>
      <w:r w:rsidR="004652F8" w:rsidRPr="00831850">
        <w:rPr>
          <w:lang w:eastAsia="it-IT"/>
        </w:rPr>
        <w:t>i</w:t>
      </w:r>
      <w:r w:rsidR="00920614" w:rsidRPr="00831850">
        <w:rPr>
          <w:lang w:eastAsia="it-IT"/>
        </w:rPr>
        <w:t>re</w:t>
      </w:r>
      <w:r w:rsidR="004652F8" w:rsidRPr="00831850">
        <w:rPr>
          <w:lang w:eastAsia="it-IT"/>
        </w:rPr>
        <w:t xml:space="preserve"> </w:t>
      </w:r>
      <w:r w:rsidR="004652F8">
        <w:rPr>
          <w:b/>
          <w:lang w:eastAsia="it-IT"/>
        </w:rPr>
        <w:t>TMT (Team Metodi e Tecnologie)</w:t>
      </w:r>
      <w:r w:rsidR="00920614">
        <w:rPr>
          <w:b/>
          <w:lang w:eastAsia="it-IT"/>
        </w:rPr>
        <w:t xml:space="preserve"> </w:t>
      </w:r>
      <w:r w:rsidR="00920614" w:rsidRPr="00831850">
        <w:rPr>
          <w:lang w:eastAsia="it-IT"/>
        </w:rPr>
        <w:t>per meglio rafforzare il suo ruolo</w:t>
      </w:r>
      <w:r w:rsidR="004652F8">
        <w:rPr>
          <w:b/>
          <w:lang w:eastAsia="it-IT"/>
        </w:rPr>
        <w:t xml:space="preserve"> </w:t>
      </w:r>
      <w:r w:rsidRPr="00B26019">
        <w:rPr>
          <w:lang w:eastAsia="it-IT"/>
        </w:rPr>
        <w:t>che si fa carico</w:t>
      </w:r>
      <w:r>
        <w:rPr>
          <w:lang w:eastAsia="it-IT"/>
        </w:rPr>
        <w:t xml:space="preserve"> della gestione e supporto dei processi partecipativi</w:t>
      </w:r>
      <w:r w:rsidR="00831850">
        <w:rPr>
          <w:lang w:eastAsia="it-IT"/>
        </w:rPr>
        <w:t xml:space="preserve"> sia come metodi che come struttura tecnologica</w:t>
      </w:r>
      <w:r>
        <w:rPr>
          <w:lang w:eastAsia="it-IT"/>
        </w:rPr>
        <w:t xml:space="preserve">, l’altra più monocratica basata su una figura di </w:t>
      </w:r>
      <w:r w:rsidRPr="00B26019">
        <w:rPr>
          <w:b/>
          <w:lang w:eastAsia="it-IT"/>
        </w:rPr>
        <w:t>Garante</w:t>
      </w:r>
      <w:r>
        <w:rPr>
          <w:b/>
          <w:lang w:eastAsia="it-IT"/>
        </w:rPr>
        <w:t>.</w:t>
      </w:r>
    </w:p>
    <w:p w:rsidR="00B26019" w:rsidRDefault="00B26019" w:rsidP="00B26019">
      <w:pPr>
        <w:spacing w:line="240" w:lineRule="auto"/>
        <w:rPr>
          <w:lang w:eastAsia="it-IT"/>
        </w:rPr>
      </w:pPr>
      <w:r w:rsidRPr="00B26019">
        <w:rPr>
          <w:lang w:eastAsia="it-IT"/>
        </w:rPr>
        <w:t xml:space="preserve">Pensiamo che entrambe abbiano colto alcuni aspetti </w:t>
      </w:r>
      <w:r>
        <w:rPr>
          <w:lang w:eastAsia="it-IT"/>
        </w:rPr>
        <w:t>importanti per la gestione dei processi partecipativi. Abbiamo quindi immagina</w:t>
      </w:r>
      <w:r w:rsidR="00831850">
        <w:rPr>
          <w:lang w:eastAsia="it-IT"/>
        </w:rPr>
        <w:t xml:space="preserve">to di identificare prima i </w:t>
      </w:r>
      <w:proofErr w:type="spellStart"/>
      <w:r w:rsidR="00831850">
        <w:rPr>
          <w:lang w:eastAsia="it-IT"/>
        </w:rPr>
        <w:t>presì</w:t>
      </w:r>
      <w:r>
        <w:rPr>
          <w:lang w:eastAsia="it-IT"/>
        </w:rPr>
        <w:t>di</w:t>
      </w:r>
      <w:proofErr w:type="spellEnd"/>
      <w:r>
        <w:rPr>
          <w:lang w:eastAsia="it-IT"/>
        </w:rPr>
        <w:t xml:space="preserve"> necessari al processo e di conseguenza chi può svolgere quel ruolo.</w:t>
      </w:r>
    </w:p>
    <w:p w:rsidR="00151D00" w:rsidRDefault="009C1689" w:rsidP="00ED670E">
      <w:pPr>
        <w:pStyle w:val="Titolo3"/>
      </w:pPr>
      <w:bookmarkStart w:id="18" w:name="_Toc365310310"/>
      <w:bookmarkStart w:id="19" w:name="_Toc365471149"/>
      <w:r>
        <w:t>Il Garante</w:t>
      </w:r>
      <w:bookmarkEnd w:id="18"/>
      <w:bookmarkEnd w:id="19"/>
    </w:p>
    <w:p w:rsidR="009C1689" w:rsidRDefault="009C1689" w:rsidP="000E6C9C">
      <w:pPr>
        <w:ind w:left="708"/>
        <w:rPr>
          <w:lang w:eastAsia="it-IT"/>
        </w:rPr>
      </w:pPr>
      <w:r>
        <w:rPr>
          <w:lang w:eastAsia="it-IT"/>
        </w:rPr>
        <w:t>Il garante</w:t>
      </w:r>
      <w:r w:rsidR="00B7795F">
        <w:rPr>
          <w:lang w:eastAsia="it-IT"/>
        </w:rPr>
        <w:t xml:space="preserve"> è una persona </w:t>
      </w:r>
      <w:r w:rsidR="00C016EA">
        <w:rPr>
          <w:lang w:eastAsia="it-IT"/>
        </w:rPr>
        <w:t xml:space="preserve">da identificare </w:t>
      </w:r>
      <w:r w:rsidR="005E4D41">
        <w:rPr>
          <w:lang w:eastAsia="it-IT"/>
        </w:rPr>
        <w:t xml:space="preserve">meglio </w:t>
      </w:r>
      <w:r w:rsidR="00B7795F">
        <w:rPr>
          <w:lang w:eastAsia="it-IT"/>
        </w:rPr>
        <w:t xml:space="preserve">tra le figure non strettamente politiche e al di fuori dei partiti, </w:t>
      </w:r>
      <w:r w:rsidR="00C72548">
        <w:rPr>
          <w:lang w:eastAsia="it-IT"/>
        </w:rPr>
        <w:t xml:space="preserve">di alta valenza etica, </w:t>
      </w:r>
      <w:r w:rsidR="00B7795F">
        <w:rPr>
          <w:lang w:eastAsia="it-IT"/>
        </w:rPr>
        <w:t>e secondo un criterio condiviso tra Consiglio Regionale e Enti e associazioni</w:t>
      </w:r>
      <w:r w:rsidR="00B7795F">
        <w:rPr>
          <w:rStyle w:val="Rimandonotaapidipagina"/>
          <w:lang w:eastAsia="it-IT"/>
        </w:rPr>
        <w:footnoteReference w:id="2"/>
      </w:r>
      <w:r w:rsidR="00B7795F">
        <w:rPr>
          <w:lang w:eastAsia="it-IT"/>
        </w:rPr>
        <w:t xml:space="preserve">, scelta con adeguata competenza </w:t>
      </w:r>
      <w:r w:rsidR="00C72548">
        <w:rPr>
          <w:lang w:eastAsia="it-IT"/>
        </w:rPr>
        <w:t xml:space="preserve">e </w:t>
      </w:r>
      <w:r w:rsidR="00C016EA">
        <w:rPr>
          <w:lang w:eastAsia="it-IT"/>
        </w:rPr>
        <w:t xml:space="preserve">che </w:t>
      </w:r>
      <w:r w:rsidR="00B7795F">
        <w:rPr>
          <w:lang w:eastAsia="it-IT"/>
        </w:rPr>
        <w:t>si dedicherà a tempo pieno (o almeno al 50% del proprio tempo) a svolgere il ruolo ass</w:t>
      </w:r>
      <w:r w:rsidR="005E4D41">
        <w:rPr>
          <w:lang w:eastAsia="it-IT"/>
        </w:rPr>
        <w:t>egnato e la cui durata sarà di 3</w:t>
      </w:r>
      <w:r w:rsidR="00B7795F">
        <w:rPr>
          <w:lang w:eastAsia="it-IT"/>
        </w:rPr>
        <w:t xml:space="preserve"> anni rinnovabili una volta sola. S</w:t>
      </w:r>
      <w:r>
        <w:rPr>
          <w:lang w:eastAsia="it-IT"/>
        </w:rPr>
        <w:t xml:space="preserve">volge un ruolo di cerniera tra istituzioni e cittadini </w:t>
      </w:r>
      <w:r w:rsidR="009915E7">
        <w:rPr>
          <w:lang w:eastAsia="it-IT"/>
        </w:rPr>
        <w:t xml:space="preserve">in modo da </w:t>
      </w:r>
      <w:r w:rsidR="00C72548">
        <w:rPr>
          <w:lang w:eastAsia="it-IT"/>
        </w:rPr>
        <w:t>supervisionare le operaz</w:t>
      </w:r>
      <w:r w:rsidR="00933211">
        <w:rPr>
          <w:lang w:eastAsia="it-IT"/>
        </w:rPr>
        <w:t>ion</w:t>
      </w:r>
      <w:r w:rsidR="00C72548">
        <w:rPr>
          <w:lang w:eastAsia="it-IT"/>
        </w:rPr>
        <w:t xml:space="preserve">i </w:t>
      </w:r>
      <w:r w:rsidR="00933211">
        <w:rPr>
          <w:lang w:eastAsia="it-IT"/>
        </w:rPr>
        <w:t xml:space="preserve"> e </w:t>
      </w:r>
      <w:r w:rsidR="009915E7">
        <w:rPr>
          <w:lang w:eastAsia="it-IT"/>
        </w:rPr>
        <w:t xml:space="preserve">predisporre quanto necessario </w:t>
      </w:r>
      <w:r w:rsidR="00933211">
        <w:rPr>
          <w:lang w:eastAsia="it-IT"/>
        </w:rPr>
        <w:t>a</w:t>
      </w:r>
      <w:r w:rsidR="009915E7">
        <w:rPr>
          <w:lang w:eastAsia="it-IT"/>
        </w:rPr>
        <w:t xml:space="preserve"> garantire la correttezza dei procedimenti, in particolare</w:t>
      </w:r>
      <w:r w:rsidR="00C72548">
        <w:rPr>
          <w:lang w:eastAsia="it-IT"/>
        </w:rPr>
        <w:t xml:space="preserve"> si farà carico del</w:t>
      </w:r>
      <w:r w:rsidR="009915E7">
        <w:rPr>
          <w:lang w:eastAsia="it-IT"/>
        </w:rPr>
        <w:t>:</w:t>
      </w:r>
    </w:p>
    <w:p w:rsidR="009915E7" w:rsidRDefault="00C72548" w:rsidP="00055949">
      <w:pPr>
        <w:pStyle w:val="Paragrafoelenco"/>
        <w:numPr>
          <w:ilvl w:val="0"/>
          <w:numId w:val="3"/>
        </w:numPr>
        <w:rPr>
          <w:rFonts w:ascii="Calibri" w:hAnsi="Calibri" w:cs="Times New Roman"/>
          <w:color w:val="auto"/>
          <w:szCs w:val="22"/>
        </w:rPr>
      </w:pPr>
      <w:r>
        <w:rPr>
          <w:rFonts w:ascii="Calibri" w:hAnsi="Calibri" w:cs="Times New Roman"/>
          <w:color w:val="auto"/>
          <w:szCs w:val="22"/>
        </w:rPr>
        <w:t>La s</w:t>
      </w:r>
      <w:r w:rsidR="009915E7" w:rsidRPr="009915E7">
        <w:rPr>
          <w:rFonts w:ascii="Calibri" w:hAnsi="Calibri" w:cs="Times New Roman"/>
          <w:color w:val="auto"/>
          <w:szCs w:val="22"/>
        </w:rPr>
        <w:t xml:space="preserve">tesura </w:t>
      </w:r>
      <w:r>
        <w:rPr>
          <w:rFonts w:ascii="Calibri" w:hAnsi="Calibri" w:cs="Times New Roman"/>
          <w:color w:val="auto"/>
          <w:szCs w:val="22"/>
        </w:rPr>
        <w:t xml:space="preserve">(o revisione) </w:t>
      </w:r>
      <w:r w:rsidR="009915E7" w:rsidRPr="009915E7">
        <w:rPr>
          <w:rFonts w:ascii="Calibri" w:hAnsi="Calibri" w:cs="Times New Roman"/>
          <w:color w:val="auto"/>
          <w:szCs w:val="22"/>
        </w:rPr>
        <w:t xml:space="preserve">della </w:t>
      </w:r>
      <w:r w:rsidR="009915E7" w:rsidRPr="009915E7">
        <w:rPr>
          <w:rFonts w:ascii="Calibri" w:hAnsi="Calibri" w:cs="Times New Roman"/>
          <w:b/>
          <w:color w:val="auto"/>
          <w:szCs w:val="22"/>
        </w:rPr>
        <w:t>carta della partecipazione regionale</w:t>
      </w:r>
      <w:r w:rsidR="009915E7" w:rsidRPr="009915E7">
        <w:rPr>
          <w:rFonts w:ascii="Calibri" w:hAnsi="Calibri" w:cs="Times New Roman"/>
          <w:color w:val="auto"/>
          <w:szCs w:val="22"/>
        </w:rPr>
        <w:t xml:space="preserve"> e predisposizi</w:t>
      </w:r>
      <w:r w:rsidR="009915E7">
        <w:rPr>
          <w:rFonts w:ascii="Calibri" w:hAnsi="Calibri" w:cs="Times New Roman"/>
          <w:color w:val="auto"/>
          <w:szCs w:val="22"/>
        </w:rPr>
        <w:t>one</w:t>
      </w:r>
      <w:r w:rsidR="00933211">
        <w:rPr>
          <w:rFonts w:ascii="Calibri" w:hAnsi="Calibri" w:cs="Times New Roman"/>
          <w:color w:val="auto"/>
          <w:szCs w:val="22"/>
        </w:rPr>
        <w:t xml:space="preserve"> della documentazione amministrativa e giuridica necessaria alle</w:t>
      </w:r>
      <w:r w:rsidR="009915E7" w:rsidRPr="009915E7">
        <w:rPr>
          <w:rFonts w:ascii="Calibri" w:hAnsi="Calibri" w:cs="Times New Roman"/>
          <w:color w:val="auto"/>
          <w:szCs w:val="22"/>
        </w:rPr>
        <w:t xml:space="preserve"> amministrazioni locali</w:t>
      </w:r>
      <w:r w:rsidR="00933211">
        <w:rPr>
          <w:rFonts w:ascii="Calibri" w:hAnsi="Calibri" w:cs="Times New Roman"/>
          <w:color w:val="auto"/>
          <w:szCs w:val="22"/>
        </w:rPr>
        <w:t xml:space="preserve"> per attivare, promuovere e gestire le azioni partecipative </w:t>
      </w:r>
    </w:p>
    <w:p w:rsidR="009915E7" w:rsidRPr="009915E7" w:rsidRDefault="009915E7" w:rsidP="00055949">
      <w:pPr>
        <w:pStyle w:val="Paragrafoelenco"/>
        <w:numPr>
          <w:ilvl w:val="0"/>
          <w:numId w:val="3"/>
        </w:numPr>
      </w:pPr>
      <w:r w:rsidRPr="009915E7">
        <w:rPr>
          <w:rFonts w:ascii="Calibri" w:hAnsi="Calibri" w:cs="Times New Roman"/>
          <w:color w:val="auto"/>
          <w:szCs w:val="22"/>
        </w:rPr>
        <w:t xml:space="preserve">Supporto e verifica dell’operato del Team di Supporto Metodologico e Tecnico </w:t>
      </w:r>
      <w:r>
        <w:rPr>
          <w:rFonts w:ascii="Calibri" w:hAnsi="Calibri" w:cs="Times New Roman"/>
          <w:color w:val="auto"/>
          <w:szCs w:val="22"/>
        </w:rPr>
        <w:t>(</w:t>
      </w:r>
      <w:r w:rsidRPr="009915E7">
        <w:rPr>
          <w:rFonts w:ascii="Calibri" w:hAnsi="Calibri" w:cs="Times New Roman"/>
          <w:color w:val="auto"/>
          <w:szCs w:val="22"/>
        </w:rPr>
        <w:t>TMT</w:t>
      </w:r>
      <w:r>
        <w:rPr>
          <w:rFonts w:ascii="Calibri" w:hAnsi="Calibri" w:cs="Times New Roman"/>
          <w:color w:val="auto"/>
          <w:szCs w:val="22"/>
        </w:rPr>
        <w:t>), in particolare per quanto riguarda</w:t>
      </w:r>
      <w:r w:rsidR="004652F8">
        <w:rPr>
          <w:rFonts w:ascii="Calibri" w:hAnsi="Calibri" w:cs="Times New Roman"/>
          <w:color w:val="auto"/>
          <w:szCs w:val="22"/>
        </w:rPr>
        <w:t>:</w:t>
      </w:r>
    </w:p>
    <w:p w:rsidR="009915E7" w:rsidRPr="009915E7" w:rsidRDefault="009915E7" w:rsidP="00055949">
      <w:pPr>
        <w:pStyle w:val="Paragrafoelenco"/>
        <w:numPr>
          <w:ilvl w:val="1"/>
          <w:numId w:val="3"/>
        </w:numPr>
      </w:pPr>
      <w:r>
        <w:rPr>
          <w:rFonts w:ascii="Calibri" w:hAnsi="Calibri" w:cs="Times New Roman"/>
          <w:color w:val="auto"/>
          <w:szCs w:val="22"/>
        </w:rPr>
        <w:t xml:space="preserve">La verifica delle funzionalità e correttezza delle identità dei soggetti , delle operazioni di voto, delle tecniche di controllo, anche attraverso il supporto di </w:t>
      </w:r>
      <w:r w:rsidR="00BB7F48">
        <w:rPr>
          <w:rFonts w:ascii="Calibri" w:hAnsi="Calibri" w:cs="Times New Roman"/>
          <w:color w:val="auto"/>
          <w:szCs w:val="22"/>
        </w:rPr>
        <w:t xml:space="preserve">più </w:t>
      </w:r>
      <w:r>
        <w:rPr>
          <w:rFonts w:ascii="Calibri" w:hAnsi="Calibri" w:cs="Times New Roman"/>
          <w:color w:val="auto"/>
          <w:szCs w:val="22"/>
        </w:rPr>
        <w:t>soggetti esterni quali Fondazioni, Università</w:t>
      </w:r>
      <w:r w:rsidR="00BB7F48">
        <w:rPr>
          <w:rFonts w:ascii="Calibri" w:hAnsi="Calibri" w:cs="Times New Roman"/>
          <w:color w:val="auto"/>
          <w:szCs w:val="22"/>
        </w:rPr>
        <w:t>, Organizzazioni professionali, capaci di verificare autonomamente la sicurezza, l’affidabilità del sistema dei procedimenti, degli algoritmi, delle metodolo</w:t>
      </w:r>
      <w:r w:rsidR="00933211">
        <w:rPr>
          <w:rFonts w:ascii="Calibri" w:hAnsi="Calibri" w:cs="Times New Roman"/>
          <w:color w:val="auto"/>
          <w:szCs w:val="22"/>
        </w:rPr>
        <w:t>gie utilizzate dai media civici, nonché le caratteristiche e l’affidabilità dei profili dei soggetti aventi diritto a partecipare e al voto, sia in presenza che online</w:t>
      </w:r>
      <w:r w:rsidR="00BB7F48">
        <w:rPr>
          <w:rFonts w:ascii="Calibri" w:hAnsi="Calibri" w:cs="Times New Roman"/>
          <w:color w:val="auto"/>
          <w:szCs w:val="22"/>
        </w:rPr>
        <w:t xml:space="preserve">   </w:t>
      </w:r>
      <w:r>
        <w:rPr>
          <w:rFonts w:ascii="Calibri" w:hAnsi="Calibri" w:cs="Times New Roman"/>
          <w:color w:val="auto"/>
          <w:szCs w:val="22"/>
        </w:rPr>
        <w:t xml:space="preserve"> </w:t>
      </w:r>
    </w:p>
    <w:p w:rsidR="009915E7" w:rsidRPr="00C72548" w:rsidRDefault="00933211" w:rsidP="00055949">
      <w:pPr>
        <w:pStyle w:val="Paragrafoelenco"/>
        <w:numPr>
          <w:ilvl w:val="0"/>
          <w:numId w:val="3"/>
        </w:numPr>
      </w:pPr>
      <w:r>
        <w:rPr>
          <w:rFonts w:ascii="Calibri" w:hAnsi="Calibri" w:cs="Times New Roman"/>
          <w:color w:val="auto"/>
          <w:szCs w:val="22"/>
        </w:rPr>
        <w:t>Supportare e supervisionare l’</w:t>
      </w:r>
      <w:r w:rsidR="009915E7">
        <w:rPr>
          <w:rFonts w:ascii="Calibri" w:hAnsi="Calibri" w:cs="Times New Roman"/>
          <w:color w:val="auto"/>
          <w:szCs w:val="22"/>
        </w:rPr>
        <w:t xml:space="preserve">osservatorio delle iniziative partecipative </w:t>
      </w:r>
      <w:r>
        <w:rPr>
          <w:rFonts w:ascii="Calibri" w:hAnsi="Calibri" w:cs="Times New Roman"/>
          <w:color w:val="auto"/>
          <w:szCs w:val="22"/>
        </w:rPr>
        <w:t>attivato e gestito dal TMT più avanti descritto</w:t>
      </w:r>
      <w:r w:rsidR="0025389E">
        <w:rPr>
          <w:rFonts w:ascii="Calibri" w:hAnsi="Calibri" w:cs="Times New Roman"/>
          <w:color w:val="auto"/>
          <w:szCs w:val="22"/>
        </w:rPr>
        <w:t xml:space="preserve"> </w:t>
      </w:r>
      <w:r w:rsidR="009915E7">
        <w:rPr>
          <w:rFonts w:ascii="Calibri" w:hAnsi="Calibri" w:cs="Times New Roman"/>
          <w:color w:val="auto"/>
          <w:szCs w:val="22"/>
        </w:rPr>
        <w:t>per darne visibilità alle istituzioni, ai media, alle organizzazioni politiche e ai cittadini</w:t>
      </w:r>
    </w:p>
    <w:p w:rsidR="00C72548" w:rsidRPr="00C72548" w:rsidRDefault="00C72548" w:rsidP="00C72548">
      <w:pPr>
        <w:pStyle w:val="Paragrafoelenco"/>
        <w:ind w:left="1068"/>
      </w:pPr>
    </w:p>
    <w:p w:rsidR="00C72548" w:rsidRDefault="00C72548" w:rsidP="00C72548">
      <w:r>
        <w:t>Il Garante potrà avvalersi delle risorse umane</w:t>
      </w:r>
      <w:r w:rsidR="00D157EB">
        <w:t xml:space="preserve"> e</w:t>
      </w:r>
      <w:r>
        <w:t xml:space="preserve"> delle </w:t>
      </w:r>
      <w:r w:rsidR="00D157EB">
        <w:t xml:space="preserve">relative </w:t>
      </w:r>
      <w:r>
        <w:t>competenze presenti all’interno delle Amministrazioni Regionali e Locali ed essere quindi supportato dai funzionari e dirigenti nell’espletamento delle proprie funzioni. Potrà accedere a documenti ed atti al fine di valutare i procedimenti relativi ai processi partecipativi  e garantire l</w:t>
      </w:r>
      <w:r w:rsidR="005E4D41">
        <w:t>a</w:t>
      </w:r>
      <w:r>
        <w:t xml:space="preserve"> trasparenza a tutti  i livelli. </w:t>
      </w:r>
    </w:p>
    <w:p w:rsidR="00D157EB" w:rsidRDefault="00D157EB" w:rsidP="00C72548">
      <w:r>
        <w:t xml:space="preserve">Si raccorderà con le altre figure Garanti </w:t>
      </w:r>
      <w:r w:rsidR="005E4D41">
        <w:t xml:space="preserve">( </w:t>
      </w:r>
      <w:proofErr w:type="spellStart"/>
      <w:r w:rsidR="005E4D41">
        <w:t>es</w:t>
      </w:r>
      <w:proofErr w:type="spellEnd"/>
      <w:r w:rsidR="005E4D41">
        <w:t xml:space="preserve"> garante delle comunicazioni) </w:t>
      </w:r>
      <w:r>
        <w:t xml:space="preserve">e identificherà le aree in cui darà delega  </w:t>
      </w:r>
      <w:r w:rsidRPr="001D52D7">
        <w:rPr>
          <w:i/>
          <w:color w:val="BFBFBF" w:themeColor="background1" w:themeShade="BF"/>
        </w:rPr>
        <w:t>(</w:t>
      </w:r>
      <w:r w:rsidR="001D52D7" w:rsidRPr="001D52D7">
        <w:rPr>
          <w:i/>
          <w:color w:val="BFBFBF" w:themeColor="background1" w:themeShade="BF"/>
        </w:rPr>
        <w:t xml:space="preserve"> valutare e mettere a punto questa funzione </w:t>
      </w:r>
      <w:r w:rsidRPr="001D52D7">
        <w:rPr>
          <w:i/>
          <w:color w:val="BFBFBF" w:themeColor="background1" w:themeShade="BF"/>
        </w:rPr>
        <w:t>?).</w:t>
      </w:r>
    </w:p>
    <w:p w:rsidR="002E685F" w:rsidRDefault="002E685F" w:rsidP="00ED670E">
      <w:pPr>
        <w:pStyle w:val="Titolo3"/>
      </w:pPr>
    </w:p>
    <w:p w:rsidR="004B0EEC" w:rsidRDefault="004B0EEC" w:rsidP="00ED670E">
      <w:pPr>
        <w:pStyle w:val="Titolo3"/>
      </w:pPr>
      <w:bookmarkStart w:id="20" w:name="_Toc365310311"/>
      <w:bookmarkStart w:id="21" w:name="_Toc365471150"/>
      <w:r>
        <w:t xml:space="preserve">Il Team di supporto Metodologico e Tecnico </w:t>
      </w:r>
      <w:r w:rsidR="009915E7">
        <w:t>(TMT)</w:t>
      </w:r>
      <w:bookmarkEnd w:id="20"/>
      <w:bookmarkEnd w:id="21"/>
    </w:p>
    <w:p w:rsidR="004B0EEC" w:rsidRDefault="004B0EEC" w:rsidP="002E685F">
      <w:pPr>
        <w:ind w:left="708"/>
        <w:rPr>
          <w:lang w:eastAsia="it-IT"/>
        </w:rPr>
      </w:pPr>
      <w:r>
        <w:rPr>
          <w:lang w:eastAsia="it-IT"/>
        </w:rPr>
        <w:t>Il Team svolge un ruolo di supporto</w:t>
      </w:r>
      <w:r w:rsidR="008A0245">
        <w:rPr>
          <w:lang w:eastAsia="it-IT"/>
        </w:rPr>
        <w:t xml:space="preserve"> sia sul fronte dei metodi e processi di partecipazione</w:t>
      </w:r>
      <w:r w:rsidR="0077449A">
        <w:rPr>
          <w:lang w:eastAsia="it-IT"/>
        </w:rPr>
        <w:t xml:space="preserve"> sia delle tecnologie dei social media</w:t>
      </w:r>
      <w:r w:rsidR="0025389E">
        <w:rPr>
          <w:lang w:eastAsia="it-IT"/>
        </w:rPr>
        <w:t>, promuove il coinvolgimento dei cittadini e svolge un ruolo di raccordo e coordinamento con tutte le altre iniziative nazionali e internazionali, istituzionali e  che promuovono la partecipazione democratica, in particolar modo nei confronti dell</w:t>
      </w:r>
      <w:r w:rsidR="0077449A">
        <w:rPr>
          <w:lang w:eastAsia="it-IT"/>
        </w:rPr>
        <w:t>e</w:t>
      </w:r>
      <w:r w:rsidR="0025389E">
        <w:rPr>
          <w:lang w:eastAsia="it-IT"/>
        </w:rPr>
        <w:t xml:space="preserve"> altre istituzioni (Regioni e Parlamento, UE).  </w:t>
      </w:r>
    </w:p>
    <w:p w:rsidR="00183860" w:rsidRDefault="00183860" w:rsidP="002E685F">
      <w:pPr>
        <w:ind w:firstLine="708"/>
        <w:rPr>
          <w:lang w:eastAsia="it-IT"/>
        </w:rPr>
      </w:pPr>
      <w:r>
        <w:rPr>
          <w:lang w:eastAsia="it-IT"/>
        </w:rPr>
        <w:t>Si dovrà occupare di :</w:t>
      </w:r>
    </w:p>
    <w:p w:rsidR="001207BF" w:rsidRDefault="001207BF" w:rsidP="00055949">
      <w:pPr>
        <w:pStyle w:val="Paragrafoelenco"/>
        <w:numPr>
          <w:ilvl w:val="0"/>
          <w:numId w:val="2"/>
        </w:numPr>
        <w:ind w:left="1068"/>
        <w:jc w:val="both"/>
        <w:rPr>
          <w:rFonts w:ascii="Calibri" w:hAnsi="Calibri" w:cs="Times New Roman"/>
          <w:color w:val="auto"/>
          <w:szCs w:val="22"/>
        </w:rPr>
      </w:pPr>
      <w:r>
        <w:rPr>
          <w:rFonts w:ascii="Calibri" w:hAnsi="Calibri" w:cs="Times New Roman"/>
          <w:color w:val="auto"/>
          <w:szCs w:val="22"/>
        </w:rPr>
        <w:t>Raccogliere</w:t>
      </w:r>
      <w:r w:rsidR="00B8147E">
        <w:rPr>
          <w:rFonts w:ascii="Calibri" w:hAnsi="Calibri" w:cs="Times New Roman"/>
          <w:color w:val="auto"/>
          <w:szCs w:val="22"/>
        </w:rPr>
        <w:t xml:space="preserve">, catalogare, organizzare </w:t>
      </w:r>
      <w:r>
        <w:rPr>
          <w:rFonts w:ascii="Calibri" w:hAnsi="Calibri" w:cs="Times New Roman"/>
          <w:color w:val="auto"/>
          <w:szCs w:val="22"/>
        </w:rPr>
        <w:t>e supportare le istanze di partecipazione sociale e politica</w:t>
      </w:r>
      <w:r w:rsidR="00B8147E">
        <w:rPr>
          <w:rFonts w:ascii="Calibri" w:hAnsi="Calibri" w:cs="Times New Roman"/>
          <w:color w:val="auto"/>
          <w:szCs w:val="22"/>
        </w:rPr>
        <w:t xml:space="preserve"> che coinvolgono la popolazione della Sardegna.</w:t>
      </w:r>
      <w:r>
        <w:rPr>
          <w:rFonts w:ascii="Calibri" w:hAnsi="Calibri" w:cs="Times New Roman"/>
          <w:color w:val="auto"/>
          <w:szCs w:val="22"/>
        </w:rPr>
        <w:t xml:space="preserve"> </w:t>
      </w:r>
    </w:p>
    <w:p w:rsidR="00183860" w:rsidRDefault="00B8147E" w:rsidP="00055949">
      <w:pPr>
        <w:pStyle w:val="Paragrafoelenco"/>
        <w:numPr>
          <w:ilvl w:val="0"/>
          <w:numId w:val="2"/>
        </w:numPr>
        <w:ind w:left="1068"/>
        <w:jc w:val="both"/>
        <w:rPr>
          <w:rFonts w:ascii="Calibri" w:hAnsi="Calibri" w:cs="Times New Roman"/>
          <w:color w:val="auto"/>
          <w:szCs w:val="22"/>
        </w:rPr>
      </w:pPr>
      <w:r>
        <w:rPr>
          <w:rFonts w:ascii="Calibri" w:hAnsi="Calibri" w:cs="Times New Roman"/>
          <w:color w:val="auto"/>
          <w:szCs w:val="22"/>
        </w:rPr>
        <w:t>Gestire e supportare le a</w:t>
      </w:r>
      <w:r w:rsidR="00183860" w:rsidRPr="00183860">
        <w:rPr>
          <w:rFonts w:ascii="Calibri" w:hAnsi="Calibri" w:cs="Times New Roman"/>
          <w:color w:val="auto"/>
          <w:szCs w:val="22"/>
        </w:rPr>
        <w:t>ttività di mediazione e gestione dei conflitti</w:t>
      </w:r>
      <w:r w:rsidR="0077449A">
        <w:rPr>
          <w:rFonts w:ascii="Calibri" w:hAnsi="Calibri" w:cs="Times New Roman"/>
          <w:color w:val="auto"/>
          <w:szCs w:val="22"/>
        </w:rPr>
        <w:t xml:space="preserve"> correlate ai processi partecipativi</w:t>
      </w:r>
      <w:r w:rsidR="00AD46ED">
        <w:rPr>
          <w:rFonts w:ascii="Calibri" w:hAnsi="Calibri" w:cs="Times New Roman"/>
          <w:color w:val="auto"/>
          <w:szCs w:val="22"/>
        </w:rPr>
        <w:t xml:space="preserve">, dibattiti pubblici </w:t>
      </w:r>
      <w:r w:rsidR="0077449A">
        <w:rPr>
          <w:rFonts w:ascii="Calibri" w:hAnsi="Calibri" w:cs="Times New Roman"/>
          <w:color w:val="auto"/>
          <w:szCs w:val="22"/>
        </w:rPr>
        <w:t>e alla gestione del territorio</w:t>
      </w:r>
    </w:p>
    <w:p w:rsidR="001E2A37" w:rsidRPr="001E2A37" w:rsidRDefault="00183860" w:rsidP="00055949">
      <w:pPr>
        <w:pStyle w:val="Paragrafoelenco"/>
        <w:numPr>
          <w:ilvl w:val="0"/>
          <w:numId w:val="2"/>
        </w:numPr>
        <w:ind w:left="1068"/>
        <w:jc w:val="both"/>
        <w:rPr>
          <w:rFonts w:ascii="Calibri" w:hAnsi="Calibri" w:cs="Times New Roman"/>
          <w:color w:val="auto"/>
          <w:szCs w:val="22"/>
        </w:rPr>
      </w:pPr>
      <w:r>
        <w:rPr>
          <w:rFonts w:ascii="Calibri" w:hAnsi="Calibri" w:cs="Times New Roman"/>
          <w:color w:val="auto"/>
          <w:szCs w:val="22"/>
        </w:rPr>
        <w:t>Disegn</w:t>
      </w:r>
      <w:r w:rsidR="00696FB1">
        <w:rPr>
          <w:rFonts w:ascii="Calibri" w:hAnsi="Calibri" w:cs="Times New Roman"/>
          <w:color w:val="auto"/>
          <w:szCs w:val="22"/>
        </w:rPr>
        <w:t xml:space="preserve">are </w:t>
      </w:r>
      <w:r>
        <w:rPr>
          <w:rFonts w:ascii="Calibri" w:hAnsi="Calibri" w:cs="Times New Roman"/>
          <w:color w:val="auto"/>
          <w:szCs w:val="22"/>
        </w:rPr>
        <w:t>e implementa</w:t>
      </w:r>
      <w:r w:rsidR="00696FB1">
        <w:rPr>
          <w:rFonts w:ascii="Calibri" w:hAnsi="Calibri" w:cs="Times New Roman"/>
          <w:color w:val="auto"/>
          <w:szCs w:val="22"/>
        </w:rPr>
        <w:t>re</w:t>
      </w:r>
      <w:r>
        <w:rPr>
          <w:rFonts w:ascii="Calibri" w:hAnsi="Calibri" w:cs="Times New Roman"/>
          <w:color w:val="auto"/>
          <w:szCs w:val="22"/>
        </w:rPr>
        <w:t xml:space="preserve"> un’architettura tecnologica e applic</w:t>
      </w:r>
      <w:r w:rsidR="00AD46ED">
        <w:rPr>
          <w:rFonts w:ascii="Calibri" w:hAnsi="Calibri" w:cs="Times New Roman"/>
          <w:color w:val="auto"/>
          <w:szCs w:val="22"/>
        </w:rPr>
        <w:t>ativa basata sui</w:t>
      </w:r>
      <w:r w:rsidR="00696FB1">
        <w:rPr>
          <w:rFonts w:ascii="Calibri" w:hAnsi="Calibri" w:cs="Times New Roman"/>
          <w:color w:val="auto"/>
          <w:szCs w:val="22"/>
        </w:rPr>
        <w:t xml:space="preserve"> media civici che abbian</w:t>
      </w:r>
      <w:r>
        <w:rPr>
          <w:rFonts w:ascii="Calibri" w:hAnsi="Calibri" w:cs="Times New Roman"/>
          <w:color w:val="auto"/>
          <w:szCs w:val="22"/>
        </w:rPr>
        <w:t>o al loro interno</w:t>
      </w:r>
      <w:r w:rsidR="001E2A37">
        <w:rPr>
          <w:rFonts w:ascii="Calibri" w:hAnsi="Calibri" w:cs="Times New Roman"/>
          <w:color w:val="auto"/>
          <w:szCs w:val="22"/>
        </w:rPr>
        <w:t xml:space="preserve"> gli s</w:t>
      </w:r>
      <w:r w:rsidRPr="001E2A37">
        <w:rPr>
          <w:rFonts w:ascii="Calibri" w:hAnsi="Calibri" w:cs="Times New Roman"/>
          <w:color w:val="auto"/>
          <w:szCs w:val="22"/>
        </w:rPr>
        <w:t xml:space="preserve">trumenti </w:t>
      </w:r>
      <w:r w:rsidR="00DB068F" w:rsidRPr="001E2A37">
        <w:rPr>
          <w:rFonts w:ascii="Calibri" w:hAnsi="Calibri" w:cs="Times New Roman"/>
          <w:color w:val="auto"/>
          <w:szCs w:val="22"/>
        </w:rPr>
        <w:t>e metodologie per</w:t>
      </w:r>
      <w:r w:rsidRPr="001E2A37">
        <w:rPr>
          <w:rFonts w:ascii="Calibri" w:hAnsi="Calibri" w:cs="Times New Roman"/>
          <w:color w:val="auto"/>
          <w:szCs w:val="22"/>
        </w:rPr>
        <w:t xml:space="preserve"> </w:t>
      </w:r>
      <w:r w:rsidR="00DB068F" w:rsidRPr="001E2A37">
        <w:rPr>
          <w:rFonts w:ascii="Calibri" w:hAnsi="Calibri" w:cs="Times New Roman"/>
          <w:color w:val="auto"/>
          <w:szCs w:val="22"/>
        </w:rPr>
        <w:t xml:space="preserve">facilitare </w:t>
      </w:r>
      <w:r w:rsidR="001E2A37">
        <w:rPr>
          <w:rFonts w:ascii="Calibri" w:hAnsi="Calibri" w:cs="Times New Roman"/>
          <w:color w:val="auto"/>
          <w:szCs w:val="22"/>
        </w:rPr>
        <w:t xml:space="preserve">e supportare </w:t>
      </w:r>
      <w:r w:rsidR="001E2A37" w:rsidRPr="001E2A37">
        <w:rPr>
          <w:rFonts w:ascii="Calibri" w:hAnsi="Calibri" w:cs="Times New Roman"/>
          <w:color w:val="auto"/>
          <w:szCs w:val="22"/>
        </w:rPr>
        <w:t>le azioni di democrazia partecipativa in presenza</w:t>
      </w:r>
      <w:r w:rsidR="001E2A37">
        <w:rPr>
          <w:rFonts w:ascii="Calibri" w:hAnsi="Calibri" w:cs="Times New Roman"/>
          <w:color w:val="auto"/>
          <w:szCs w:val="22"/>
        </w:rPr>
        <w:t>,</w:t>
      </w:r>
      <w:r w:rsidR="001E2A37" w:rsidRPr="001E2A37">
        <w:rPr>
          <w:rFonts w:ascii="Calibri" w:hAnsi="Calibri" w:cs="Times New Roman"/>
          <w:color w:val="auto"/>
          <w:szCs w:val="22"/>
        </w:rPr>
        <w:t xml:space="preserve"> online</w:t>
      </w:r>
      <w:r w:rsidR="001E2A37">
        <w:rPr>
          <w:rFonts w:ascii="Calibri" w:hAnsi="Calibri" w:cs="Times New Roman"/>
          <w:color w:val="auto"/>
          <w:szCs w:val="22"/>
        </w:rPr>
        <w:t xml:space="preserve"> (e </w:t>
      </w:r>
      <w:r w:rsidR="00696FB1">
        <w:rPr>
          <w:rFonts w:ascii="Calibri" w:hAnsi="Calibri" w:cs="Times New Roman"/>
          <w:color w:val="auto"/>
          <w:szCs w:val="22"/>
        </w:rPr>
        <w:t>mista</w:t>
      </w:r>
      <w:r w:rsidR="001E2A37">
        <w:rPr>
          <w:rFonts w:ascii="Calibri" w:hAnsi="Calibri" w:cs="Times New Roman"/>
          <w:color w:val="auto"/>
          <w:szCs w:val="22"/>
        </w:rPr>
        <w:t>)</w:t>
      </w:r>
      <w:r w:rsidR="007D638D">
        <w:rPr>
          <w:rFonts w:ascii="Calibri" w:hAnsi="Calibri" w:cs="Times New Roman"/>
          <w:color w:val="auto"/>
          <w:szCs w:val="22"/>
        </w:rPr>
        <w:t xml:space="preserve"> </w:t>
      </w:r>
      <w:r w:rsidR="001E2A37" w:rsidRPr="001E2A37">
        <w:rPr>
          <w:rFonts w:ascii="Calibri" w:hAnsi="Calibri" w:cs="Times New Roman"/>
          <w:color w:val="auto"/>
          <w:szCs w:val="22"/>
        </w:rPr>
        <w:t>quali:</w:t>
      </w:r>
      <w:r w:rsidR="00DB068F" w:rsidRPr="001E2A37">
        <w:rPr>
          <w:rFonts w:ascii="Calibri" w:hAnsi="Calibri" w:cs="Times New Roman"/>
          <w:color w:val="auto"/>
          <w:szCs w:val="22"/>
        </w:rPr>
        <w:t xml:space="preserve"> iniziative legislative popolari, </w:t>
      </w:r>
      <w:r w:rsidR="00CB2121">
        <w:rPr>
          <w:rFonts w:ascii="Calibri" w:hAnsi="Calibri" w:cs="Times New Roman"/>
          <w:color w:val="auto"/>
          <w:szCs w:val="22"/>
        </w:rPr>
        <w:t xml:space="preserve">referendum consultivi e abrogativi, </w:t>
      </w:r>
      <w:r w:rsidR="00DB068F" w:rsidRPr="001E2A37">
        <w:rPr>
          <w:rFonts w:ascii="Calibri" w:hAnsi="Calibri" w:cs="Times New Roman"/>
          <w:color w:val="auto"/>
          <w:szCs w:val="22"/>
        </w:rPr>
        <w:t>petizioni, consultazioni</w:t>
      </w:r>
      <w:r w:rsidR="00CB2121">
        <w:rPr>
          <w:rFonts w:ascii="Calibri" w:hAnsi="Calibri" w:cs="Times New Roman"/>
          <w:color w:val="auto"/>
          <w:szCs w:val="22"/>
        </w:rPr>
        <w:t xml:space="preserve"> e audizioni di interesse particolari</w:t>
      </w:r>
      <w:r w:rsidR="00DB068F" w:rsidRPr="001E2A37">
        <w:rPr>
          <w:rFonts w:ascii="Calibri" w:hAnsi="Calibri" w:cs="Times New Roman"/>
          <w:color w:val="auto"/>
          <w:szCs w:val="22"/>
        </w:rPr>
        <w:t>, raccolta e aggregazione di problemi e soluzioni</w:t>
      </w:r>
      <w:r w:rsidR="00AD46ED">
        <w:rPr>
          <w:rFonts w:ascii="Calibri" w:hAnsi="Calibri" w:cs="Times New Roman"/>
          <w:color w:val="auto"/>
          <w:szCs w:val="22"/>
        </w:rPr>
        <w:t xml:space="preserve"> sociali, ambientali</w:t>
      </w:r>
      <w:r w:rsidR="001E2A37" w:rsidRPr="001E2A37">
        <w:rPr>
          <w:rFonts w:ascii="Calibri" w:hAnsi="Calibri" w:cs="Times New Roman"/>
          <w:color w:val="auto"/>
          <w:szCs w:val="22"/>
        </w:rPr>
        <w:t>, discussione e deliberazione, in particolare:</w:t>
      </w:r>
    </w:p>
    <w:p w:rsidR="00DB068F" w:rsidRPr="001F3719" w:rsidRDefault="001E2A37" w:rsidP="002E685F">
      <w:pPr>
        <w:pStyle w:val="Paragrafoelenco"/>
        <w:ind w:left="1788"/>
        <w:rPr>
          <w:rFonts w:ascii="Calibri" w:hAnsi="Calibri" w:cs="Times New Roman"/>
          <w:color w:val="auto"/>
          <w:szCs w:val="22"/>
        </w:rPr>
      </w:pPr>
      <w:r>
        <w:rPr>
          <w:rFonts w:ascii="Calibri" w:hAnsi="Calibri" w:cs="Times New Roman"/>
          <w:color w:val="auto"/>
          <w:szCs w:val="22"/>
        </w:rPr>
        <w:t xml:space="preserve">  </w:t>
      </w:r>
      <w:r w:rsidR="00DB068F">
        <w:rPr>
          <w:rFonts w:ascii="Calibri" w:hAnsi="Calibri" w:cs="Times New Roman"/>
          <w:color w:val="auto"/>
          <w:szCs w:val="22"/>
        </w:rPr>
        <w:t xml:space="preserve">    </w:t>
      </w:r>
    </w:p>
    <w:p w:rsidR="001F3719" w:rsidRDefault="001F3719" w:rsidP="00055949">
      <w:pPr>
        <w:pStyle w:val="Paragrafoelenco"/>
        <w:numPr>
          <w:ilvl w:val="1"/>
          <w:numId w:val="2"/>
        </w:numPr>
        <w:rPr>
          <w:rFonts w:ascii="Calibri" w:hAnsi="Calibri" w:cs="Times New Roman"/>
          <w:color w:val="auto"/>
          <w:szCs w:val="22"/>
        </w:rPr>
      </w:pPr>
      <w:r w:rsidRPr="001F3719">
        <w:rPr>
          <w:rFonts w:ascii="Calibri" w:hAnsi="Calibri" w:cs="Times New Roman"/>
          <w:color w:val="auto"/>
          <w:szCs w:val="22"/>
        </w:rPr>
        <w:t xml:space="preserve">Definizione di un’architettura </w:t>
      </w:r>
      <w:r>
        <w:rPr>
          <w:rFonts w:ascii="Calibri" w:hAnsi="Calibri" w:cs="Times New Roman"/>
          <w:color w:val="auto"/>
          <w:szCs w:val="22"/>
        </w:rPr>
        <w:t>complessiva di gestione dei servizi online e misti (online</w:t>
      </w:r>
      <w:r w:rsidR="00696FB1">
        <w:rPr>
          <w:rFonts w:ascii="Calibri" w:hAnsi="Calibri" w:cs="Times New Roman"/>
          <w:color w:val="auto"/>
          <w:szCs w:val="22"/>
        </w:rPr>
        <w:t xml:space="preserve"> </w:t>
      </w:r>
      <w:r>
        <w:rPr>
          <w:rFonts w:ascii="Calibri" w:hAnsi="Calibri" w:cs="Times New Roman"/>
          <w:color w:val="auto"/>
          <w:szCs w:val="22"/>
        </w:rPr>
        <w:t>+</w:t>
      </w:r>
      <w:r w:rsidR="00696FB1">
        <w:rPr>
          <w:rFonts w:ascii="Calibri" w:hAnsi="Calibri" w:cs="Times New Roman"/>
          <w:color w:val="auto"/>
          <w:szCs w:val="22"/>
        </w:rPr>
        <w:t xml:space="preserve"> </w:t>
      </w:r>
      <w:r>
        <w:rPr>
          <w:rFonts w:ascii="Calibri" w:hAnsi="Calibri" w:cs="Times New Roman"/>
          <w:color w:val="auto"/>
          <w:szCs w:val="22"/>
        </w:rPr>
        <w:t xml:space="preserve">presenza)  </w:t>
      </w:r>
    </w:p>
    <w:p w:rsidR="001F3719" w:rsidRPr="001F3719" w:rsidRDefault="001F3719" w:rsidP="00055949">
      <w:pPr>
        <w:pStyle w:val="Paragrafoelenco"/>
        <w:numPr>
          <w:ilvl w:val="1"/>
          <w:numId w:val="2"/>
        </w:numPr>
        <w:rPr>
          <w:rFonts w:ascii="Calibri" w:hAnsi="Calibri" w:cs="Times New Roman"/>
          <w:color w:val="auto"/>
          <w:szCs w:val="22"/>
        </w:rPr>
      </w:pPr>
      <w:r>
        <w:rPr>
          <w:rFonts w:ascii="Calibri" w:hAnsi="Calibri" w:cs="Times New Roman"/>
          <w:color w:val="auto"/>
          <w:szCs w:val="22"/>
        </w:rPr>
        <w:t xml:space="preserve">Disegno, implementazione e sperimentazione metodi partecipativi misti </w:t>
      </w:r>
      <w:r>
        <w:rPr>
          <w:rStyle w:val="Rimandonotaapidipagina"/>
          <w:rFonts w:ascii="Calibri" w:hAnsi="Calibri" w:cs="Times New Roman"/>
          <w:color w:val="auto"/>
          <w:szCs w:val="22"/>
        </w:rPr>
        <w:footnoteReference w:id="3"/>
      </w:r>
      <w:r w:rsidR="007D638D">
        <w:rPr>
          <w:rFonts w:ascii="Calibri" w:hAnsi="Calibri" w:cs="Times New Roman"/>
          <w:color w:val="auto"/>
          <w:szCs w:val="22"/>
        </w:rPr>
        <w:t xml:space="preserve"> (</w:t>
      </w:r>
      <w:r>
        <w:rPr>
          <w:rFonts w:ascii="Calibri" w:hAnsi="Calibri" w:cs="Times New Roman"/>
          <w:color w:val="auto"/>
          <w:szCs w:val="22"/>
        </w:rPr>
        <w:t>come</w:t>
      </w:r>
      <w:r w:rsidR="00696FB1">
        <w:rPr>
          <w:rFonts w:ascii="Calibri" w:hAnsi="Calibri" w:cs="Times New Roman"/>
          <w:color w:val="auto"/>
          <w:szCs w:val="22"/>
        </w:rPr>
        <w:t xml:space="preserve"> </w:t>
      </w:r>
      <w:proofErr w:type="spellStart"/>
      <w:r w:rsidRPr="00696FB1">
        <w:rPr>
          <w:rFonts w:ascii="Calibri" w:hAnsi="Calibri" w:cs="Times New Roman"/>
          <w:color w:val="auto"/>
          <w:szCs w:val="22"/>
        </w:rPr>
        <w:t>Hybrid</w:t>
      </w:r>
      <w:proofErr w:type="spellEnd"/>
      <w:r w:rsidR="00696FB1" w:rsidRPr="00696FB1">
        <w:rPr>
          <w:rFonts w:ascii="Calibri" w:hAnsi="Calibri" w:cs="Times New Roman"/>
          <w:color w:val="auto"/>
          <w:szCs w:val="22"/>
        </w:rPr>
        <w:t xml:space="preserve"> </w:t>
      </w:r>
      <w:r>
        <w:rPr>
          <w:rFonts w:ascii="Calibri" w:hAnsi="Calibri" w:cs="Times New Roman"/>
          <w:color w:val="auto"/>
          <w:szCs w:val="22"/>
        </w:rPr>
        <w:t xml:space="preserve">Open </w:t>
      </w:r>
      <w:proofErr w:type="spellStart"/>
      <w:r w:rsidRPr="00696FB1">
        <w:rPr>
          <w:rFonts w:ascii="Calibri" w:hAnsi="Calibri" w:cs="Times New Roman"/>
          <w:color w:val="auto"/>
          <w:szCs w:val="22"/>
        </w:rPr>
        <w:t>Space</w:t>
      </w:r>
      <w:proofErr w:type="spellEnd"/>
      <w:r w:rsidR="00696FB1">
        <w:rPr>
          <w:rFonts w:ascii="Calibri" w:hAnsi="Calibri" w:cs="Times New Roman"/>
          <w:color w:val="auto"/>
          <w:szCs w:val="22"/>
        </w:rPr>
        <w:t xml:space="preserve"> </w:t>
      </w:r>
      <w:proofErr w:type="spellStart"/>
      <w:r w:rsidRPr="00696FB1">
        <w:rPr>
          <w:rFonts w:ascii="Calibri" w:hAnsi="Calibri" w:cs="Times New Roman"/>
          <w:color w:val="auto"/>
          <w:szCs w:val="22"/>
        </w:rPr>
        <w:t>Technology</w:t>
      </w:r>
      <w:proofErr w:type="spellEnd"/>
      <w:r>
        <w:rPr>
          <w:rFonts w:ascii="Calibri" w:hAnsi="Calibri" w:cs="Times New Roman"/>
          <w:color w:val="auto"/>
          <w:szCs w:val="22"/>
        </w:rPr>
        <w:t xml:space="preserve">)  </w:t>
      </w:r>
    </w:p>
    <w:p w:rsidR="00183860" w:rsidRPr="001E2A37" w:rsidRDefault="00DB068F" w:rsidP="00055949">
      <w:pPr>
        <w:pStyle w:val="Paragrafoelenco"/>
        <w:numPr>
          <w:ilvl w:val="1"/>
          <w:numId w:val="2"/>
        </w:numPr>
        <w:rPr>
          <w:rFonts w:ascii="Calibri" w:hAnsi="Calibri" w:cs="Times New Roman"/>
          <w:i/>
          <w:color w:val="auto"/>
          <w:szCs w:val="22"/>
        </w:rPr>
      </w:pPr>
      <w:r>
        <w:rPr>
          <w:rFonts w:ascii="Calibri" w:hAnsi="Calibri" w:cs="Times New Roman"/>
          <w:color w:val="auto"/>
          <w:szCs w:val="22"/>
        </w:rPr>
        <w:t xml:space="preserve">Strumenti per la </w:t>
      </w:r>
      <w:r w:rsidR="00183860">
        <w:rPr>
          <w:rFonts w:ascii="Calibri" w:hAnsi="Calibri" w:cs="Times New Roman"/>
          <w:color w:val="auto"/>
          <w:szCs w:val="22"/>
        </w:rPr>
        <w:t>gestione della raccolta delle istanze</w:t>
      </w:r>
      <w:r w:rsidR="00CB2121">
        <w:rPr>
          <w:rFonts w:ascii="Calibri" w:hAnsi="Calibri" w:cs="Times New Roman"/>
          <w:color w:val="auto"/>
          <w:szCs w:val="22"/>
        </w:rPr>
        <w:t>, idee e soluzioni</w:t>
      </w:r>
      <w:r w:rsidR="00696FB1">
        <w:rPr>
          <w:rFonts w:ascii="Calibri" w:hAnsi="Calibri" w:cs="Times New Roman"/>
          <w:color w:val="auto"/>
          <w:szCs w:val="22"/>
        </w:rPr>
        <w:t>,</w:t>
      </w:r>
      <w:r w:rsidR="00183860">
        <w:rPr>
          <w:rFonts w:ascii="Calibri" w:hAnsi="Calibri" w:cs="Times New Roman"/>
          <w:color w:val="auto"/>
          <w:szCs w:val="22"/>
        </w:rPr>
        <w:t xml:space="preserve"> </w:t>
      </w:r>
      <w:proofErr w:type="spellStart"/>
      <w:r w:rsidR="00183860" w:rsidRPr="001207BF">
        <w:rPr>
          <w:rFonts w:ascii="Calibri" w:hAnsi="Calibri" w:cs="Times New Roman"/>
          <w:color w:val="auto"/>
          <w:szCs w:val="22"/>
        </w:rPr>
        <w:t>tra</w:t>
      </w:r>
      <w:r w:rsidR="001207BF" w:rsidRPr="001207BF">
        <w:rPr>
          <w:rFonts w:ascii="Calibri" w:hAnsi="Calibri" w:cs="Times New Roman"/>
          <w:color w:val="auto"/>
          <w:szCs w:val="22"/>
        </w:rPr>
        <w:t>c</w:t>
      </w:r>
      <w:r w:rsidR="00183860" w:rsidRPr="001207BF">
        <w:rPr>
          <w:rFonts w:ascii="Calibri" w:hAnsi="Calibri" w:cs="Times New Roman"/>
          <w:color w:val="auto"/>
          <w:szCs w:val="22"/>
        </w:rPr>
        <w:t>king</w:t>
      </w:r>
      <w:proofErr w:type="spellEnd"/>
      <w:r w:rsidR="001E2A37">
        <w:rPr>
          <w:rFonts w:ascii="Calibri" w:hAnsi="Calibri" w:cs="Times New Roman"/>
          <w:color w:val="auto"/>
          <w:szCs w:val="22"/>
        </w:rPr>
        <w:t xml:space="preserve">, </w:t>
      </w:r>
      <w:r w:rsidR="00CB2121">
        <w:rPr>
          <w:rFonts w:ascii="Calibri" w:hAnsi="Calibri" w:cs="Times New Roman"/>
          <w:color w:val="auto"/>
          <w:szCs w:val="22"/>
        </w:rPr>
        <w:t xml:space="preserve">e strumenti per la valutazione e </w:t>
      </w:r>
      <w:r w:rsidR="001E2A37">
        <w:rPr>
          <w:rFonts w:ascii="Calibri" w:hAnsi="Calibri" w:cs="Times New Roman"/>
          <w:color w:val="auto"/>
          <w:szCs w:val="22"/>
        </w:rPr>
        <w:t>votazione</w:t>
      </w:r>
      <w:r w:rsidR="00CB2121">
        <w:rPr>
          <w:rFonts w:ascii="Calibri" w:hAnsi="Calibri" w:cs="Times New Roman"/>
          <w:color w:val="auto"/>
          <w:szCs w:val="22"/>
        </w:rPr>
        <w:t xml:space="preserve">, </w:t>
      </w:r>
      <w:r w:rsidR="001E2A37">
        <w:rPr>
          <w:rFonts w:ascii="Calibri" w:hAnsi="Calibri" w:cs="Times New Roman"/>
          <w:color w:val="auto"/>
          <w:szCs w:val="22"/>
        </w:rPr>
        <w:t xml:space="preserve"> strumenti di </w:t>
      </w:r>
      <w:r w:rsidR="00CB2121">
        <w:rPr>
          <w:rFonts w:ascii="Calibri" w:hAnsi="Calibri" w:cs="Times New Roman"/>
          <w:color w:val="auto"/>
          <w:szCs w:val="22"/>
        </w:rPr>
        <w:t xml:space="preserve"> </w:t>
      </w:r>
      <w:r w:rsidR="001E2A37" w:rsidRPr="001E2A37">
        <w:rPr>
          <w:rFonts w:ascii="Calibri" w:hAnsi="Calibri" w:cs="Times New Roman"/>
          <w:i/>
          <w:color w:val="auto"/>
          <w:szCs w:val="22"/>
        </w:rPr>
        <w:t>e-</w:t>
      </w:r>
      <w:r w:rsidR="00183860" w:rsidRPr="00696FB1">
        <w:rPr>
          <w:rFonts w:ascii="Calibri" w:hAnsi="Calibri" w:cs="Times New Roman"/>
          <w:i/>
          <w:color w:val="auto"/>
          <w:szCs w:val="22"/>
        </w:rPr>
        <w:t>participation</w:t>
      </w:r>
      <w:r w:rsidR="00183860" w:rsidRPr="001E2A37">
        <w:rPr>
          <w:rFonts w:ascii="Calibri" w:hAnsi="Calibri" w:cs="Times New Roman"/>
          <w:i/>
          <w:color w:val="auto"/>
          <w:szCs w:val="22"/>
        </w:rPr>
        <w:t xml:space="preserve"> </w:t>
      </w:r>
    </w:p>
    <w:p w:rsidR="00CB2121" w:rsidRDefault="00183860" w:rsidP="00055949">
      <w:pPr>
        <w:pStyle w:val="Paragrafoelenco"/>
        <w:numPr>
          <w:ilvl w:val="1"/>
          <w:numId w:val="2"/>
        </w:numPr>
        <w:rPr>
          <w:rFonts w:ascii="Calibri" w:hAnsi="Calibri" w:cs="Times New Roman"/>
          <w:color w:val="auto"/>
          <w:szCs w:val="22"/>
        </w:rPr>
      </w:pPr>
      <w:r w:rsidRPr="00CB2121">
        <w:rPr>
          <w:rFonts w:ascii="Calibri" w:hAnsi="Calibri" w:cs="Times New Roman"/>
          <w:color w:val="auto"/>
          <w:szCs w:val="22"/>
        </w:rPr>
        <w:t xml:space="preserve">Strumenti di </w:t>
      </w:r>
      <w:proofErr w:type="spellStart"/>
      <w:r w:rsidR="001E2A37" w:rsidRPr="00CB2121">
        <w:rPr>
          <w:rFonts w:ascii="Calibri" w:hAnsi="Calibri" w:cs="Times New Roman"/>
          <w:color w:val="auto"/>
          <w:szCs w:val="22"/>
        </w:rPr>
        <w:t>e-</w:t>
      </w:r>
      <w:r w:rsidRPr="00CB2121">
        <w:rPr>
          <w:rFonts w:ascii="Calibri" w:hAnsi="Calibri" w:cs="Times New Roman"/>
          <w:color w:val="auto"/>
          <w:szCs w:val="22"/>
        </w:rPr>
        <w:t>collaboration</w:t>
      </w:r>
      <w:proofErr w:type="spellEnd"/>
      <w:r w:rsidR="00621567" w:rsidRPr="00CB2121">
        <w:rPr>
          <w:rFonts w:ascii="Calibri" w:hAnsi="Calibri" w:cs="Times New Roman"/>
          <w:color w:val="auto"/>
          <w:szCs w:val="22"/>
        </w:rPr>
        <w:t xml:space="preserve"> </w:t>
      </w:r>
      <w:r w:rsidR="00CB2121" w:rsidRPr="00CB2121">
        <w:rPr>
          <w:rFonts w:ascii="Calibri" w:hAnsi="Calibri" w:cs="Times New Roman"/>
          <w:color w:val="auto"/>
          <w:szCs w:val="22"/>
        </w:rPr>
        <w:t xml:space="preserve">e </w:t>
      </w:r>
      <w:proofErr w:type="spellStart"/>
      <w:r w:rsidR="00CB2121" w:rsidRPr="00CB2121">
        <w:rPr>
          <w:rFonts w:ascii="Calibri" w:hAnsi="Calibri" w:cs="Times New Roman"/>
          <w:color w:val="auto"/>
          <w:szCs w:val="22"/>
        </w:rPr>
        <w:t>co-design</w:t>
      </w:r>
      <w:proofErr w:type="spellEnd"/>
      <w:r w:rsidR="00CB2121" w:rsidRPr="00CB2121">
        <w:rPr>
          <w:rFonts w:ascii="Calibri" w:hAnsi="Calibri" w:cs="Times New Roman"/>
          <w:color w:val="auto"/>
          <w:szCs w:val="22"/>
        </w:rPr>
        <w:t xml:space="preserve"> delle politiche (es. progettazione collaborativa tra amministrazione e utenti) </w:t>
      </w:r>
      <w:r w:rsidR="00621567" w:rsidRPr="00CB2121">
        <w:rPr>
          <w:rFonts w:ascii="Calibri" w:hAnsi="Calibri" w:cs="Times New Roman"/>
          <w:color w:val="auto"/>
          <w:szCs w:val="22"/>
        </w:rPr>
        <w:t xml:space="preserve">capaci di attivare eventi di ascolto, </w:t>
      </w:r>
      <w:r w:rsidR="00CB2121" w:rsidRPr="00CB2121">
        <w:rPr>
          <w:rFonts w:ascii="Calibri" w:hAnsi="Calibri" w:cs="Times New Roman"/>
          <w:color w:val="auto"/>
          <w:szCs w:val="22"/>
        </w:rPr>
        <w:t xml:space="preserve">audizioni, </w:t>
      </w:r>
      <w:r w:rsidR="00621567" w:rsidRPr="00CB2121">
        <w:rPr>
          <w:rFonts w:ascii="Calibri" w:hAnsi="Calibri" w:cs="Times New Roman"/>
          <w:color w:val="auto"/>
          <w:szCs w:val="22"/>
        </w:rPr>
        <w:t>gestione incontri, sessioni di confronto e tecniche</w:t>
      </w:r>
    </w:p>
    <w:p w:rsidR="00183860" w:rsidRPr="00CB2121" w:rsidRDefault="00183860" w:rsidP="00055949">
      <w:pPr>
        <w:pStyle w:val="Paragrafoelenco"/>
        <w:numPr>
          <w:ilvl w:val="1"/>
          <w:numId w:val="2"/>
        </w:numPr>
        <w:rPr>
          <w:rFonts w:ascii="Calibri" w:hAnsi="Calibri" w:cs="Times New Roman"/>
          <w:color w:val="auto"/>
          <w:szCs w:val="22"/>
        </w:rPr>
      </w:pPr>
      <w:r w:rsidRPr="00CB2121">
        <w:rPr>
          <w:rFonts w:ascii="Calibri" w:hAnsi="Calibri" w:cs="Times New Roman"/>
          <w:color w:val="auto"/>
          <w:szCs w:val="22"/>
        </w:rPr>
        <w:t xml:space="preserve">Funzioni di </w:t>
      </w:r>
      <w:proofErr w:type="spellStart"/>
      <w:r w:rsidRPr="00CB2121">
        <w:rPr>
          <w:rFonts w:ascii="Calibri" w:hAnsi="Calibri" w:cs="Times New Roman"/>
          <w:color w:val="auto"/>
          <w:szCs w:val="22"/>
        </w:rPr>
        <w:t>user</w:t>
      </w:r>
      <w:proofErr w:type="spellEnd"/>
      <w:r w:rsidRPr="00CB2121">
        <w:rPr>
          <w:rFonts w:ascii="Calibri" w:hAnsi="Calibri" w:cs="Times New Roman"/>
          <w:color w:val="auto"/>
          <w:szCs w:val="22"/>
        </w:rPr>
        <w:t xml:space="preserve"> </w:t>
      </w:r>
      <w:proofErr w:type="spellStart"/>
      <w:r w:rsidRPr="00CB2121">
        <w:rPr>
          <w:rFonts w:ascii="Calibri" w:hAnsi="Calibri" w:cs="Times New Roman"/>
          <w:color w:val="auto"/>
          <w:szCs w:val="22"/>
        </w:rPr>
        <w:t>identification</w:t>
      </w:r>
      <w:proofErr w:type="spellEnd"/>
      <w:r w:rsidRPr="00CB2121">
        <w:rPr>
          <w:rFonts w:ascii="Calibri" w:hAnsi="Calibri" w:cs="Times New Roman"/>
          <w:color w:val="auto"/>
          <w:szCs w:val="22"/>
        </w:rPr>
        <w:t>, management dei profili,</w:t>
      </w:r>
      <w:r w:rsidR="00744087" w:rsidRPr="00CB2121">
        <w:rPr>
          <w:rFonts w:ascii="Calibri" w:hAnsi="Calibri" w:cs="Times New Roman"/>
          <w:color w:val="auto"/>
          <w:szCs w:val="22"/>
        </w:rPr>
        <w:t xml:space="preserve"> interfacciamento con le risorse </w:t>
      </w:r>
      <w:r w:rsidR="001F3719" w:rsidRPr="00CB2121">
        <w:rPr>
          <w:rFonts w:ascii="Calibri" w:hAnsi="Calibri" w:cs="Times New Roman"/>
          <w:color w:val="auto"/>
          <w:szCs w:val="22"/>
        </w:rPr>
        <w:t xml:space="preserve">degli enti e amministrazioni </w:t>
      </w:r>
      <w:r w:rsidR="00744087" w:rsidRPr="00CB2121">
        <w:rPr>
          <w:rFonts w:ascii="Calibri" w:hAnsi="Calibri" w:cs="Times New Roman"/>
          <w:color w:val="auto"/>
          <w:szCs w:val="22"/>
        </w:rPr>
        <w:t>lo</w:t>
      </w:r>
      <w:r w:rsidR="001F3719" w:rsidRPr="00CB2121">
        <w:rPr>
          <w:rFonts w:ascii="Calibri" w:hAnsi="Calibri" w:cs="Times New Roman"/>
          <w:color w:val="auto"/>
          <w:szCs w:val="22"/>
        </w:rPr>
        <w:t>c</w:t>
      </w:r>
      <w:r w:rsidR="00744087" w:rsidRPr="00CB2121">
        <w:rPr>
          <w:rFonts w:ascii="Calibri" w:hAnsi="Calibri" w:cs="Times New Roman"/>
          <w:color w:val="auto"/>
          <w:szCs w:val="22"/>
        </w:rPr>
        <w:t>ali (</w:t>
      </w:r>
      <w:r w:rsidR="001F3719" w:rsidRPr="00CB2121">
        <w:rPr>
          <w:rFonts w:ascii="Calibri" w:hAnsi="Calibri" w:cs="Times New Roman"/>
          <w:color w:val="auto"/>
          <w:szCs w:val="22"/>
        </w:rPr>
        <w:t xml:space="preserve">es. </w:t>
      </w:r>
      <w:r w:rsidR="00744087" w:rsidRPr="00CB2121">
        <w:rPr>
          <w:rFonts w:ascii="Calibri" w:hAnsi="Calibri" w:cs="Times New Roman"/>
          <w:color w:val="auto"/>
          <w:szCs w:val="22"/>
        </w:rPr>
        <w:t xml:space="preserve">anagrafiche cittadini) </w:t>
      </w:r>
      <w:r w:rsidRPr="00CB2121">
        <w:rPr>
          <w:rFonts w:ascii="Calibri" w:hAnsi="Calibri" w:cs="Times New Roman"/>
          <w:color w:val="auto"/>
          <w:szCs w:val="22"/>
        </w:rPr>
        <w:t xml:space="preserve"> </w:t>
      </w:r>
    </w:p>
    <w:p w:rsidR="00183860" w:rsidRDefault="001E2A37" w:rsidP="00055949">
      <w:pPr>
        <w:pStyle w:val="Paragrafoelenco"/>
        <w:numPr>
          <w:ilvl w:val="1"/>
          <w:numId w:val="2"/>
        </w:numPr>
        <w:rPr>
          <w:rFonts w:ascii="Calibri" w:hAnsi="Calibri" w:cs="Times New Roman"/>
          <w:color w:val="auto"/>
          <w:szCs w:val="22"/>
        </w:rPr>
      </w:pPr>
      <w:r>
        <w:rPr>
          <w:rFonts w:ascii="Calibri" w:hAnsi="Calibri" w:cs="Times New Roman"/>
          <w:color w:val="auto"/>
          <w:szCs w:val="22"/>
        </w:rPr>
        <w:t xml:space="preserve">Sistema di </w:t>
      </w:r>
      <w:proofErr w:type="spellStart"/>
      <w:r>
        <w:rPr>
          <w:rFonts w:ascii="Calibri" w:hAnsi="Calibri" w:cs="Times New Roman"/>
          <w:color w:val="auto"/>
          <w:szCs w:val="22"/>
        </w:rPr>
        <w:t>v</w:t>
      </w:r>
      <w:r w:rsidR="00183860">
        <w:rPr>
          <w:rFonts w:ascii="Calibri" w:hAnsi="Calibri" w:cs="Times New Roman"/>
          <w:color w:val="auto"/>
          <w:szCs w:val="22"/>
        </w:rPr>
        <w:t>oting</w:t>
      </w:r>
      <w:proofErr w:type="spellEnd"/>
      <w:r>
        <w:rPr>
          <w:rFonts w:ascii="Calibri" w:hAnsi="Calibri" w:cs="Times New Roman"/>
          <w:color w:val="auto"/>
          <w:szCs w:val="22"/>
        </w:rPr>
        <w:t xml:space="preserve"> ed </w:t>
      </w:r>
      <w:proofErr w:type="spellStart"/>
      <w:r>
        <w:rPr>
          <w:rFonts w:ascii="Calibri" w:hAnsi="Calibri" w:cs="Times New Roman"/>
          <w:color w:val="auto"/>
          <w:szCs w:val="22"/>
        </w:rPr>
        <w:t>e-voting</w:t>
      </w:r>
      <w:proofErr w:type="spellEnd"/>
      <w:r w:rsidR="004652F8">
        <w:rPr>
          <w:rFonts w:ascii="Calibri" w:hAnsi="Calibri" w:cs="Times New Roman"/>
          <w:color w:val="auto"/>
          <w:szCs w:val="22"/>
        </w:rPr>
        <w:t>;</w:t>
      </w:r>
    </w:p>
    <w:p w:rsidR="00183860" w:rsidRDefault="00183860" w:rsidP="00055949">
      <w:pPr>
        <w:pStyle w:val="Paragrafoelenco"/>
        <w:numPr>
          <w:ilvl w:val="1"/>
          <w:numId w:val="2"/>
        </w:numPr>
        <w:rPr>
          <w:rFonts w:ascii="Calibri" w:hAnsi="Calibri" w:cs="Times New Roman"/>
          <w:color w:val="auto"/>
          <w:szCs w:val="22"/>
        </w:rPr>
      </w:pPr>
      <w:r>
        <w:rPr>
          <w:rFonts w:ascii="Calibri" w:hAnsi="Calibri" w:cs="Times New Roman"/>
          <w:color w:val="auto"/>
          <w:szCs w:val="22"/>
        </w:rPr>
        <w:t xml:space="preserve">Architettura di </w:t>
      </w:r>
      <w:proofErr w:type="spellStart"/>
      <w:r>
        <w:rPr>
          <w:rFonts w:ascii="Calibri" w:hAnsi="Calibri" w:cs="Times New Roman"/>
          <w:color w:val="auto"/>
          <w:szCs w:val="22"/>
        </w:rPr>
        <w:t>Content</w:t>
      </w:r>
      <w:proofErr w:type="spellEnd"/>
      <w:r>
        <w:rPr>
          <w:rFonts w:ascii="Calibri" w:hAnsi="Calibri" w:cs="Times New Roman"/>
          <w:color w:val="auto"/>
          <w:szCs w:val="22"/>
        </w:rPr>
        <w:t xml:space="preserve"> Management</w:t>
      </w:r>
      <w:r w:rsidR="0025389E">
        <w:rPr>
          <w:rFonts w:ascii="Calibri" w:hAnsi="Calibri" w:cs="Times New Roman"/>
          <w:color w:val="auto"/>
          <w:szCs w:val="22"/>
        </w:rPr>
        <w:t xml:space="preserve"> con particolare attenzione alla filosofia </w:t>
      </w:r>
      <w:proofErr w:type="spellStart"/>
      <w:r w:rsidR="0025389E">
        <w:rPr>
          <w:rFonts w:ascii="Calibri" w:hAnsi="Calibri" w:cs="Times New Roman"/>
          <w:color w:val="auto"/>
          <w:szCs w:val="22"/>
        </w:rPr>
        <w:t>OpenData</w:t>
      </w:r>
      <w:proofErr w:type="spellEnd"/>
      <w:r w:rsidR="007D638D">
        <w:rPr>
          <w:rFonts w:ascii="Calibri" w:hAnsi="Calibri" w:cs="Times New Roman"/>
          <w:color w:val="auto"/>
          <w:szCs w:val="22"/>
        </w:rPr>
        <w:t xml:space="preserve"> che permetta l’aggregazione, gestione e condivisione di contenuti </w:t>
      </w:r>
      <w:r w:rsidR="00CB2121">
        <w:rPr>
          <w:rFonts w:ascii="Calibri" w:hAnsi="Calibri" w:cs="Times New Roman"/>
          <w:color w:val="auto"/>
          <w:szCs w:val="22"/>
        </w:rPr>
        <w:t xml:space="preserve">commentabili </w:t>
      </w:r>
      <w:r w:rsidR="007D638D">
        <w:rPr>
          <w:rFonts w:ascii="Calibri" w:hAnsi="Calibri" w:cs="Times New Roman"/>
          <w:color w:val="auto"/>
          <w:szCs w:val="22"/>
        </w:rPr>
        <w:t xml:space="preserve">legati alle tematiche partecipative </w:t>
      </w:r>
      <w:r w:rsidR="00621567">
        <w:rPr>
          <w:rFonts w:ascii="Calibri" w:hAnsi="Calibri" w:cs="Times New Roman"/>
          <w:color w:val="auto"/>
          <w:szCs w:val="22"/>
        </w:rPr>
        <w:t xml:space="preserve">(problematiche, come documenti o comunicati delle varie parti sociali) </w:t>
      </w:r>
      <w:r w:rsidR="007D638D">
        <w:rPr>
          <w:rFonts w:ascii="Calibri" w:hAnsi="Calibri" w:cs="Times New Roman"/>
          <w:color w:val="auto"/>
          <w:szCs w:val="22"/>
        </w:rPr>
        <w:t xml:space="preserve">sia di natura </w:t>
      </w:r>
      <w:r w:rsidR="00621567">
        <w:rPr>
          <w:rFonts w:ascii="Calibri" w:hAnsi="Calibri" w:cs="Times New Roman"/>
          <w:color w:val="auto"/>
          <w:szCs w:val="22"/>
        </w:rPr>
        <w:t xml:space="preserve">strettamente </w:t>
      </w:r>
      <w:r w:rsidR="007D638D">
        <w:rPr>
          <w:rFonts w:ascii="Calibri" w:hAnsi="Calibri" w:cs="Times New Roman"/>
          <w:color w:val="auto"/>
          <w:szCs w:val="22"/>
        </w:rPr>
        <w:t xml:space="preserve">documentale che multimediale (video, audio, 3d) link, connessioni ecc. </w:t>
      </w:r>
    </w:p>
    <w:p w:rsidR="00183860" w:rsidRDefault="00183860" w:rsidP="00055949">
      <w:pPr>
        <w:pStyle w:val="Paragrafoelenco"/>
        <w:numPr>
          <w:ilvl w:val="1"/>
          <w:numId w:val="2"/>
        </w:numPr>
        <w:rPr>
          <w:rFonts w:ascii="Calibri" w:hAnsi="Calibri" w:cs="Times New Roman"/>
          <w:color w:val="auto"/>
          <w:szCs w:val="22"/>
        </w:rPr>
      </w:pPr>
      <w:r>
        <w:rPr>
          <w:rFonts w:ascii="Calibri" w:hAnsi="Calibri" w:cs="Times New Roman"/>
          <w:color w:val="auto"/>
          <w:szCs w:val="22"/>
        </w:rPr>
        <w:t xml:space="preserve">Soluzioni di streaming live </w:t>
      </w:r>
      <w:r w:rsidR="004652F8">
        <w:rPr>
          <w:rFonts w:ascii="Calibri" w:hAnsi="Calibri" w:cs="Times New Roman"/>
          <w:color w:val="auto"/>
          <w:szCs w:val="22"/>
        </w:rPr>
        <w:t>e di gestione di eventi online;</w:t>
      </w:r>
    </w:p>
    <w:p w:rsidR="004652F8" w:rsidRDefault="004652F8" w:rsidP="00055949">
      <w:pPr>
        <w:pStyle w:val="Paragrafoelenco"/>
        <w:numPr>
          <w:ilvl w:val="1"/>
          <w:numId w:val="2"/>
        </w:numPr>
        <w:rPr>
          <w:rFonts w:ascii="Calibri" w:hAnsi="Calibri" w:cs="Times New Roman"/>
          <w:color w:val="auto"/>
          <w:szCs w:val="22"/>
        </w:rPr>
      </w:pPr>
      <w:r w:rsidRPr="004652F8">
        <w:rPr>
          <w:rFonts w:ascii="Calibri" w:hAnsi="Calibri" w:cs="Times New Roman"/>
          <w:color w:val="auto"/>
          <w:szCs w:val="22"/>
        </w:rPr>
        <w:t>Fun</w:t>
      </w:r>
      <w:r>
        <w:rPr>
          <w:rFonts w:ascii="Calibri" w:hAnsi="Calibri" w:cs="Times New Roman"/>
          <w:color w:val="auto"/>
          <w:szCs w:val="22"/>
        </w:rPr>
        <w:t xml:space="preserve">zioni efficaci di </w:t>
      </w:r>
      <w:proofErr w:type="spellStart"/>
      <w:r>
        <w:rPr>
          <w:rFonts w:ascii="Calibri" w:hAnsi="Calibri" w:cs="Times New Roman"/>
          <w:color w:val="auto"/>
          <w:szCs w:val="22"/>
        </w:rPr>
        <w:t>s</w:t>
      </w:r>
      <w:r w:rsidRPr="004652F8">
        <w:rPr>
          <w:rFonts w:ascii="Calibri" w:hAnsi="Calibri" w:cs="Times New Roman"/>
          <w:color w:val="auto"/>
          <w:szCs w:val="22"/>
        </w:rPr>
        <w:t>earch</w:t>
      </w:r>
      <w:proofErr w:type="spellEnd"/>
      <w:r w:rsidRPr="004652F8">
        <w:rPr>
          <w:rFonts w:ascii="Calibri" w:hAnsi="Calibri" w:cs="Times New Roman"/>
          <w:color w:val="auto"/>
          <w:szCs w:val="22"/>
        </w:rPr>
        <w:t>, per facilitare ricerche concettuali e visualizzare i risultati in modalit</w:t>
      </w:r>
      <w:r>
        <w:rPr>
          <w:rFonts w:ascii="Calibri" w:hAnsi="Calibri" w:cs="Times New Roman"/>
          <w:color w:val="auto"/>
          <w:szCs w:val="22"/>
        </w:rPr>
        <w:t>à</w:t>
      </w:r>
      <w:r w:rsidRPr="004652F8">
        <w:rPr>
          <w:rFonts w:ascii="Calibri" w:hAnsi="Calibri" w:cs="Times New Roman"/>
          <w:color w:val="auto"/>
          <w:szCs w:val="22"/>
        </w:rPr>
        <w:t xml:space="preserve"> </w:t>
      </w:r>
      <w:r>
        <w:rPr>
          <w:rFonts w:ascii="Calibri" w:hAnsi="Calibri" w:cs="Times New Roman"/>
          <w:color w:val="auto"/>
          <w:szCs w:val="22"/>
        </w:rPr>
        <w:t>“</w:t>
      </w:r>
      <w:proofErr w:type="spellStart"/>
      <w:r w:rsidRPr="004652F8">
        <w:rPr>
          <w:rFonts w:ascii="Calibri" w:hAnsi="Calibri" w:cs="Times New Roman"/>
          <w:color w:val="auto"/>
          <w:szCs w:val="22"/>
        </w:rPr>
        <w:t>user</w:t>
      </w:r>
      <w:proofErr w:type="spellEnd"/>
      <w:r w:rsidRPr="004652F8">
        <w:rPr>
          <w:rFonts w:ascii="Calibri" w:hAnsi="Calibri" w:cs="Times New Roman"/>
          <w:color w:val="auto"/>
          <w:szCs w:val="22"/>
        </w:rPr>
        <w:t xml:space="preserve"> </w:t>
      </w:r>
      <w:proofErr w:type="spellStart"/>
      <w:r w:rsidRPr="004652F8">
        <w:rPr>
          <w:rFonts w:ascii="Calibri" w:hAnsi="Calibri" w:cs="Times New Roman"/>
          <w:color w:val="auto"/>
          <w:szCs w:val="22"/>
        </w:rPr>
        <w:t>friendly</w:t>
      </w:r>
      <w:proofErr w:type="spellEnd"/>
      <w:r w:rsidRPr="004652F8">
        <w:rPr>
          <w:rFonts w:ascii="Calibri" w:hAnsi="Calibri" w:cs="Times New Roman"/>
          <w:color w:val="auto"/>
          <w:szCs w:val="22"/>
        </w:rPr>
        <w:t>”</w:t>
      </w:r>
    </w:p>
    <w:p w:rsidR="001E2A37" w:rsidRDefault="001E2A37" w:rsidP="001E2A37">
      <w:pPr>
        <w:pStyle w:val="Paragrafoelenco"/>
        <w:ind w:left="1440"/>
        <w:rPr>
          <w:rFonts w:ascii="Calibri" w:hAnsi="Calibri" w:cs="Times New Roman"/>
          <w:color w:val="auto"/>
          <w:szCs w:val="22"/>
        </w:rPr>
      </w:pPr>
    </w:p>
    <w:p w:rsidR="00183860" w:rsidRDefault="00183860" w:rsidP="00055949">
      <w:pPr>
        <w:pStyle w:val="Paragrafoelenco"/>
        <w:numPr>
          <w:ilvl w:val="0"/>
          <w:numId w:val="2"/>
        </w:numPr>
        <w:rPr>
          <w:rFonts w:ascii="Calibri" w:hAnsi="Calibri" w:cs="Times New Roman"/>
          <w:color w:val="auto"/>
          <w:szCs w:val="22"/>
        </w:rPr>
      </w:pPr>
      <w:r>
        <w:rPr>
          <w:rFonts w:ascii="Calibri" w:hAnsi="Calibri" w:cs="Times New Roman"/>
          <w:color w:val="auto"/>
          <w:szCs w:val="22"/>
        </w:rPr>
        <w:t>Interfaccia con le amministrazioni l</w:t>
      </w:r>
      <w:r w:rsidR="00696FB1">
        <w:rPr>
          <w:rFonts w:ascii="Calibri" w:hAnsi="Calibri" w:cs="Times New Roman"/>
          <w:color w:val="auto"/>
          <w:szCs w:val="22"/>
        </w:rPr>
        <w:t>ocali e Regione (</w:t>
      </w:r>
      <w:r>
        <w:rPr>
          <w:rFonts w:ascii="Calibri" w:hAnsi="Calibri" w:cs="Times New Roman"/>
          <w:color w:val="auto"/>
          <w:szCs w:val="22"/>
        </w:rPr>
        <w:t>Consiglio Regionale, Assessorati, Presidenza del Consiglio)</w:t>
      </w:r>
    </w:p>
    <w:p w:rsidR="00183860" w:rsidRDefault="00183860" w:rsidP="00055949">
      <w:pPr>
        <w:pStyle w:val="Paragrafoelenco"/>
        <w:numPr>
          <w:ilvl w:val="0"/>
          <w:numId w:val="2"/>
        </w:numPr>
        <w:rPr>
          <w:rFonts w:ascii="Calibri" w:hAnsi="Calibri" w:cs="Times New Roman"/>
          <w:color w:val="auto"/>
          <w:szCs w:val="22"/>
        </w:rPr>
      </w:pPr>
      <w:r>
        <w:rPr>
          <w:rFonts w:ascii="Calibri" w:hAnsi="Calibri" w:cs="Times New Roman"/>
          <w:color w:val="auto"/>
          <w:szCs w:val="22"/>
        </w:rPr>
        <w:t xml:space="preserve">Interfaccia con amministrazioni centrali  (principalmente </w:t>
      </w:r>
      <w:r w:rsidR="009915E7">
        <w:rPr>
          <w:rFonts w:ascii="Calibri" w:hAnsi="Calibri" w:cs="Times New Roman"/>
          <w:color w:val="auto"/>
          <w:szCs w:val="22"/>
        </w:rPr>
        <w:t>Camera e Senato)</w:t>
      </w:r>
      <w:r>
        <w:rPr>
          <w:rFonts w:ascii="Calibri" w:hAnsi="Calibri" w:cs="Times New Roman"/>
          <w:color w:val="auto"/>
          <w:szCs w:val="22"/>
        </w:rPr>
        <w:t xml:space="preserve"> e delle altre Regioni</w:t>
      </w:r>
    </w:p>
    <w:p w:rsidR="00183860" w:rsidRDefault="009915E7" w:rsidP="00055949">
      <w:pPr>
        <w:pStyle w:val="Paragrafoelenco"/>
        <w:numPr>
          <w:ilvl w:val="0"/>
          <w:numId w:val="2"/>
        </w:numPr>
        <w:rPr>
          <w:rFonts w:ascii="Calibri" w:hAnsi="Calibri" w:cs="Times New Roman"/>
          <w:color w:val="auto"/>
          <w:szCs w:val="22"/>
        </w:rPr>
      </w:pPr>
      <w:r>
        <w:rPr>
          <w:rFonts w:ascii="Calibri" w:hAnsi="Calibri" w:cs="Times New Roman"/>
          <w:color w:val="auto"/>
          <w:szCs w:val="22"/>
        </w:rPr>
        <w:t>Coordinamento con</w:t>
      </w:r>
      <w:r w:rsidR="00183860">
        <w:rPr>
          <w:rFonts w:ascii="Calibri" w:hAnsi="Calibri" w:cs="Times New Roman"/>
          <w:color w:val="auto"/>
          <w:szCs w:val="22"/>
        </w:rPr>
        <w:t xml:space="preserve"> Università ed enti vari per la </w:t>
      </w:r>
      <w:proofErr w:type="spellStart"/>
      <w:r w:rsidR="00183860">
        <w:rPr>
          <w:rFonts w:ascii="Calibri" w:hAnsi="Calibri" w:cs="Times New Roman"/>
          <w:color w:val="auto"/>
          <w:szCs w:val="22"/>
        </w:rPr>
        <w:t>R&amp;D</w:t>
      </w:r>
      <w:proofErr w:type="spellEnd"/>
      <w:r w:rsidR="00183860">
        <w:rPr>
          <w:rFonts w:ascii="Calibri" w:hAnsi="Calibri" w:cs="Times New Roman"/>
          <w:color w:val="auto"/>
          <w:szCs w:val="22"/>
        </w:rPr>
        <w:t xml:space="preserve"> sul tema dei media civici  </w:t>
      </w:r>
    </w:p>
    <w:p w:rsidR="00183860" w:rsidRDefault="00183860" w:rsidP="00055949">
      <w:pPr>
        <w:pStyle w:val="Paragrafoelenco"/>
        <w:numPr>
          <w:ilvl w:val="0"/>
          <w:numId w:val="2"/>
        </w:numPr>
        <w:rPr>
          <w:rFonts w:ascii="Calibri" w:hAnsi="Calibri" w:cs="Times New Roman"/>
          <w:color w:val="auto"/>
          <w:szCs w:val="22"/>
        </w:rPr>
      </w:pPr>
      <w:r>
        <w:rPr>
          <w:rFonts w:ascii="Calibri" w:hAnsi="Calibri" w:cs="Times New Roman"/>
          <w:color w:val="auto"/>
          <w:szCs w:val="22"/>
        </w:rPr>
        <w:t xml:space="preserve">Supporto e animazione relativa alla </w:t>
      </w:r>
      <w:r w:rsidR="0025389E">
        <w:rPr>
          <w:rFonts w:ascii="Calibri" w:hAnsi="Calibri" w:cs="Times New Roman"/>
          <w:color w:val="auto"/>
          <w:szCs w:val="22"/>
        </w:rPr>
        <w:t>disseminazione</w:t>
      </w:r>
      <w:r>
        <w:rPr>
          <w:rFonts w:ascii="Calibri" w:hAnsi="Calibri" w:cs="Times New Roman"/>
          <w:color w:val="auto"/>
          <w:szCs w:val="22"/>
        </w:rPr>
        <w:t xml:space="preserve"> della cultura partecipativa</w:t>
      </w:r>
    </w:p>
    <w:p w:rsidR="00183860" w:rsidRDefault="00183860" w:rsidP="00055949">
      <w:pPr>
        <w:pStyle w:val="Paragrafoelenco"/>
        <w:numPr>
          <w:ilvl w:val="0"/>
          <w:numId w:val="2"/>
        </w:numPr>
        <w:rPr>
          <w:rFonts w:ascii="Calibri" w:hAnsi="Calibri" w:cs="Times New Roman"/>
          <w:color w:val="auto"/>
          <w:szCs w:val="22"/>
        </w:rPr>
      </w:pPr>
      <w:r>
        <w:rPr>
          <w:rFonts w:ascii="Calibri" w:hAnsi="Calibri" w:cs="Times New Roman"/>
          <w:color w:val="auto"/>
          <w:szCs w:val="22"/>
        </w:rPr>
        <w:t>Formazione di mediazi</w:t>
      </w:r>
      <w:r w:rsidR="00AD46ED">
        <w:rPr>
          <w:rFonts w:ascii="Calibri" w:hAnsi="Calibri" w:cs="Times New Roman"/>
          <w:color w:val="auto"/>
          <w:szCs w:val="22"/>
        </w:rPr>
        <w:t>one e gestione degli ambienti e</w:t>
      </w:r>
      <w:r>
        <w:rPr>
          <w:rFonts w:ascii="Calibri" w:hAnsi="Calibri" w:cs="Times New Roman"/>
          <w:color w:val="auto"/>
          <w:szCs w:val="22"/>
        </w:rPr>
        <w:t xml:space="preserve"> dei progetti partecipativi</w:t>
      </w:r>
    </w:p>
    <w:p w:rsidR="009915E7" w:rsidRPr="0074352B" w:rsidRDefault="009915E7" w:rsidP="00055949">
      <w:pPr>
        <w:pStyle w:val="Paragrafoelenco"/>
        <w:numPr>
          <w:ilvl w:val="0"/>
          <w:numId w:val="2"/>
        </w:numPr>
      </w:pPr>
      <w:r>
        <w:rPr>
          <w:rFonts w:ascii="Calibri" w:hAnsi="Calibri" w:cs="Times New Roman"/>
          <w:color w:val="auto"/>
          <w:szCs w:val="22"/>
        </w:rPr>
        <w:t xml:space="preserve">Predisporre e avviare un osservatorio delle iniziative e, di concerto con il garante, darne ampia diffusione </w:t>
      </w:r>
      <w:r w:rsidR="00AD46ED">
        <w:rPr>
          <w:rFonts w:ascii="Calibri" w:hAnsi="Calibri" w:cs="Times New Roman"/>
          <w:color w:val="auto"/>
          <w:szCs w:val="22"/>
        </w:rPr>
        <w:t>o</w:t>
      </w:r>
      <w:r>
        <w:rPr>
          <w:rFonts w:ascii="Calibri" w:hAnsi="Calibri" w:cs="Times New Roman"/>
          <w:color w:val="auto"/>
          <w:szCs w:val="22"/>
        </w:rPr>
        <w:t>nline</w:t>
      </w:r>
      <w:r w:rsidR="00AD46ED">
        <w:rPr>
          <w:rFonts w:ascii="Calibri" w:hAnsi="Calibri" w:cs="Times New Roman"/>
          <w:color w:val="auto"/>
          <w:szCs w:val="22"/>
        </w:rPr>
        <w:t xml:space="preserve"> </w:t>
      </w:r>
      <w:r>
        <w:rPr>
          <w:rFonts w:ascii="Calibri" w:hAnsi="Calibri" w:cs="Times New Roman"/>
          <w:color w:val="auto"/>
          <w:szCs w:val="22"/>
        </w:rPr>
        <w:t xml:space="preserve">, attraverso </w:t>
      </w:r>
      <w:r w:rsidR="00AD46ED">
        <w:rPr>
          <w:rFonts w:ascii="Calibri" w:hAnsi="Calibri" w:cs="Times New Roman"/>
          <w:color w:val="auto"/>
          <w:szCs w:val="22"/>
        </w:rPr>
        <w:t>i diversi media (</w:t>
      </w:r>
      <w:r>
        <w:rPr>
          <w:rFonts w:ascii="Calibri" w:hAnsi="Calibri" w:cs="Times New Roman"/>
          <w:color w:val="auto"/>
          <w:szCs w:val="22"/>
        </w:rPr>
        <w:t>la stampa</w:t>
      </w:r>
    </w:p>
    <w:p w:rsidR="0074352B" w:rsidRPr="0074352B" w:rsidRDefault="0074352B" w:rsidP="00055949">
      <w:pPr>
        <w:pStyle w:val="Paragrafoelenco"/>
        <w:numPr>
          <w:ilvl w:val="0"/>
          <w:numId w:val="2"/>
        </w:numPr>
      </w:pPr>
      <w:r>
        <w:rPr>
          <w:rFonts w:ascii="Calibri" w:hAnsi="Calibri" w:cs="Times New Roman"/>
          <w:color w:val="auto"/>
          <w:szCs w:val="22"/>
        </w:rPr>
        <w:t>Porre attenzione alla identificazione, ingegnerizzazione sperimentazione di metodi, format e strumenti partecipativi capaci di essere utilizzat</w:t>
      </w:r>
      <w:r w:rsidR="00B8147E">
        <w:rPr>
          <w:rFonts w:ascii="Calibri" w:hAnsi="Calibri" w:cs="Times New Roman"/>
          <w:color w:val="auto"/>
          <w:szCs w:val="22"/>
        </w:rPr>
        <w:t>i</w:t>
      </w:r>
      <w:r>
        <w:rPr>
          <w:rFonts w:ascii="Calibri" w:hAnsi="Calibri" w:cs="Times New Roman"/>
          <w:color w:val="auto"/>
          <w:szCs w:val="22"/>
        </w:rPr>
        <w:t xml:space="preserve"> in esperienze che contribuiscano all’innovazione della partecipazione e all’uso efficace e corretto dei media civici</w:t>
      </w:r>
    </w:p>
    <w:p w:rsidR="000E6C9C" w:rsidRDefault="000E6C9C" w:rsidP="000E6C9C">
      <w:pPr>
        <w:pStyle w:val="Paragrafoelenco"/>
        <w:ind w:left="720"/>
        <w:rPr>
          <w:rFonts w:ascii="Calibri" w:hAnsi="Calibri" w:cs="Times New Roman"/>
          <w:color w:val="auto"/>
          <w:szCs w:val="22"/>
        </w:rPr>
      </w:pPr>
    </w:p>
    <w:p w:rsidR="00B26019" w:rsidRDefault="00B26019" w:rsidP="006F4D72">
      <w:pPr>
        <w:pStyle w:val="Titolo2"/>
      </w:pPr>
      <w:bookmarkStart w:id="22" w:name="_Toc365310312"/>
      <w:bookmarkStart w:id="23" w:name="_Toc365471151"/>
      <w:r>
        <w:t>Incentivi e finanziamenti</w:t>
      </w:r>
      <w:bookmarkEnd w:id="22"/>
      <w:bookmarkEnd w:id="23"/>
    </w:p>
    <w:p w:rsidR="00B26019" w:rsidRDefault="00B26019" w:rsidP="00267FA8">
      <w:pPr>
        <w:spacing w:line="240" w:lineRule="auto"/>
        <w:jc w:val="both"/>
        <w:rPr>
          <w:lang w:eastAsia="it-IT"/>
        </w:rPr>
      </w:pPr>
      <w:r>
        <w:rPr>
          <w:lang w:eastAsia="it-IT"/>
        </w:rPr>
        <w:t>Le due proposte di legge non assegnano risorse  economiche specifiche ma ipotizzano che siano le risorse finanziarie assegnate ai progetti che devono farsi carico anche dei costi della partecipazione.</w:t>
      </w:r>
    </w:p>
    <w:p w:rsidR="00B26019" w:rsidRDefault="00B26019" w:rsidP="00267FA8">
      <w:pPr>
        <w:spacing w:line="240" w:lineRule="auto"/>
        <w:jc w:val="both"/>
        <w:rPr>
          <w:lang w:eastAsia="it-IT"/>
        </w:rPr>
      </w:pPr>
      <w:r>
        <w:rPr>
          <w:lang w:eastAsia="it-IT"/>
        </w:rPr>
        <w:t>Noi ipotizziamo che sia necessario assegnare poche ma risorse certe all</w:t>
      </w:r>
      <w:r w:rsidR="00AD46ED">
        <w:rPr>
          <w:lang w:eastAsia="it-IT"/>
        </w:rPr>
        <w:t>’</w:t>
      </w:r>
      <w:r>
        <w:rPr>
          <w:lang w:eastAsia="it-IT"/>
        </w:rPr>
        <w:t xml:space="preserve">organizzazione dei processi partecipativi che </w:t>
      </w:r>
      <w:r w:rsidR="00AD46ED">
        <w:rPr>
          <w:lang w:eastAsia="it-IT"/>
        </w:rPr>
        <w:t xml:space="preserve">permettano di </w:t>
      </w:r>
      <w:r>
        <w:rPr>
          <w:lang w:eastAsia="it-IT"/>
        </w:rPr>
        <w:t>sosten</w:t>
      </w:r>
      <w:r w:rsidR="00AD46ED">
        <w:rPr>
          <w:lang w:eastAsia="it-IT"/>
        </w:rPr>
        <w:t>ere</w:t>
      </w:r>
      <w:r>
        <w:rPr>
          <w:lang w:eastAsia="it-IT"/>
        </w:rPr>
        <w:t xml:space="preserve"> i costi di struttura di base, mentre </w:t>
      </w:r>
      <w:r w:rsidR="000E6C9C">
        <w:rPr>
          <w:lang w:eastAsia="it-IT"/>
        </w:rPr>
        <w:t xml:space="preserve">gli specifici </w:t>
      </w:r>
      <w:r>
        <w:rPr>
          <w:lang w:eastAsia="it-IT"/>
        </w:rPr>
        <w:t>progetti ha</w:t>
      </w:r>
      <w:r w:rsidR="000E6C9C">
        <w:rPr>
          <w:lang w:eastAsia="it-IT"/>
        </w:rPr>
        <w:t>nno</w:t>
      </w:r>
      <w:r>
        <w:rPr>
          <w:lang w:eastAsia="it-IT"/>
        </w:rPr>
        <w:t xml:space="preserve"> invece </w:t>
      </w:r>
      <w:r w:rsidR="00AD46ED">
        <w:rPr>
          <w:lang w:eastAsia="it-IT"/>
        </w:rPr>
        <w:t>bisogno di un supporto metodologico, organizzativo, tecnologico e formativo condiviso</w:t>
      </w:r>
      <w:r w:rsidR="0063443B">
        <w:rPr>
          <w:lang w:eastAsia="it-IT"/>
        </w:rPr>
        <w:t>. U</w:t>
      </w:r>
      <w:r w:rsidR="00AD46ED">
        <w:rPr>
          <w:lang w:eastAsia="it-IT"/>
        </w:rPr>
        <w:t xml:space="preserve">no specifico supporto economico </w:t>
      </w:r>
      <w:r w:rsidR="0063443B">
        <w:rPr>
          <w:lang w:eastAsia="it-IT"/>
        </w:rPr>
        <w:t>deve essere previsto sost</w:t>
      </w:r>
      <w:r w:rsidR="00AD46ED">
        <w:rPr>
          <w:lang w:eastAsia="it-IT"/>
        </w:rPr>
        <w:t xml:space="preserve">enuto in buona parte dalla Regione e in parte dall’organizzazione coinvolta nel </w:t>
      </w:r>
      <w:r>
        <w:rPr>
          <w:lang w:eastAsia="it-IT"/>
        </w:rPr>
        <w:t>processo partecipativo</w:t>
      </w:r>
      <w:r w:rsidR="0063443B">
        <w:rPr>
          <w:lang w:eastAsia="it-IT"/>
        </w:rPr>
        <w:t>, secondo</w:t>
      </w:r>
      <w:r w:rsidR="00AD46ED">
        <w:rPr>
          <w:lang w:eastAsia="it-IT"/>
        </w:rPr>
        <w:t xml:space="preserve"> un mix da definire </w:t>
      </w:r>
      <w:r w:rsidR="0063443B">
        <w:rPr>
          <w:lang w:eastAsia="it-IT"/>
        </w:rPr>
        <w:t>in funzione della tipologia di processo.</w:t>
      </w:r>
    </w:p>
    <w:p w:rsidR="00A81490" w:rsidRDefault="00B8147E" w:rsidP="00267FA8">
      <w:pPr>
        <w:spacing w:line="240" w:lineRule="auto"/>
        <w:jc w:val="both"/>
        <w:rPr>
          <w:lang w:eastAsia="it-IT"/>
        </w:rPr>
      </w:pPr>
      <w:r>
        <w:rPr>
          <w:lang w:eastAsia="it-IT"/>
        </w:rPr>
        <w:t>In tal senso il budget assegnato che dovrà essere rendicontato e reso pubblico</w:t>
      </w:r>
      <w:r w:rsidR="0063443B">
        <w:rPr>
          <w:lang w:eastAsia="it-IT"/>
        </w:rPr>
        <w:t>,</w:t>
      </w:r>
      <w:r>
        <w:rPr>
          <w:lang w:eastAsia="it-IT"/>
        </w:rPr>
        <w:t xml:space="preserve"> </w:t>
      </w:r>
      <w:r w:rsidR="00B26019">
        <w:rPr>
          <w:lang w:eastAsia="it-IT"/>
        </w:rPr>
        <w:t>p</w:t>
      </w:r>
      <w:r w:rsidR="0063443B">
        <w:rPr>
          <w:lang w:eastAsia="it-IT"/>
        </w:rPr>
        <w:t>otrà</w:t>
      </w:r>
      <w:r w:rsidR="00B26019">
        <w:rPr>
          <w:lang w:eastAsia="it-IT"/>
        </w:rPr>
        <w:t xml:space="preserve"> essere ipotizzat</w:t>
      </w:r>
      <w:r>
        <w:rPr>
          <w:lang w:eastAsia="it-IT"/>
        </w:rPr>
        <w:t>o</w:t>
      </w:r>
      <w:r w:rsidR="00B26019">
        <w:rPr>
          <w:lang w:eastAsia="it-IT"/>
        </w:rPr>
        <w:t xml:space="preserve"> in prima istanza</w:t>
      </w:r>
      <w:r w:rsidR="009C1689">
        <w:rPr>
          <w:lang w:eastAsia="it-IT"/>
        </w:rPr>
        <w:t xml:space="preserve">, annualmente </w:t>
      </w:r>
      <w:r w:rsidR="00B26019">
        <w:rPr>
          <w:lang w:eastAsia="it-IT"/>
        </w:rPr>
        <w:t xml:space="preserve">in </w:t>
      </w:r>
      <w:r w:rsidR="00B26019" w:rsidRPr="00B26019">
        <w:rPr>
          <w:color w:val="FF0000"/>
          <w:lang w:eastAsia="it-IT"/>
        </w:rPr>
        <w:t>300.000</w:t>
      </w:r>
      <w:r w:rsidR="008D17FC">
        <w:rPr>
          <w:color w:val="FF0000"/>
          <w:lang w:eastAsia="it-IT"/>
        </w:rPr>
        <w:t>+ 60.000</w:t>
      </w:r>
      <w:r w:rsidR="00B26019" w:rsidRPr="00B26019">
        <w:rPr>
          <w:color w:val="FF0000"/>
          <w:lang w:eastAsia="it-IT"/>
        </w:rPr>
        <w:t>€</w:t>
      </w:r>
      <w:r w:rsidR="001D52D7">
        <w:rPr>
          <w:rStyle w:val="Rimandonotaapidipagina"/>
          <w:color w:val="FF0000"/>
          <w:lang w:eastAsia="it-IT"/>
        </w:rPr>
        <w:footnoteReference w:id="4"/>
      </w:r>
      <w:r w:rsidR="00B26019">
        <w:rPr>
          <w:lang w:eastAsia="it-IT"/>
        </w:rPr>
        <w:t xml:space="preserve"> per la parte di supporto metodologico e tecnologico e in </w:t>
      </w:r>
      <w:r w:rsidR="00B26019" w:rsidRPr="00B26019">
        <w:rPr>
          <w:color w:val="FF0000"/>
          <w:lang w:eastAsia="it-IT"/>
        </w:rPr>
        <w:t>150.000</w:t>
      </w:r>
      <w:r w:rsidR="008D17FC">
        <w:rPr>
          <w:color w:val="FF0000"/>
          <w:lang w:eastAsia="it-IT"/>
        </w:rPr>
        <w:t xml:space="preserve"> + 30.000</w:t>
      </w:r>
      <w:r w:rsidR="00B26019" w:rsidRPr="00B26019">
        <w:rPr>
          <w:color w:val="FF0000"/>
          <w:lang w:eastAsia="it-IT"/>
        </w:rPr>
        <w:t>€</w:t>
      </w:r>
      <w:r w:rsidR="00B26019">
        <w:rPr>
          <w:lang w:eastAsia="it-IT"/>
        </w:rPr>
        <w:t xml:space="preserve"> </w:t>
      </w:r>
      <w:r w:rsidR="001D52D7">
        <w:rPr>
          <w:rStyle w:val="Rimandonotaapidipagina"/>
          <w:lang w:eastAsia="it-IT"/>
        </w:rPr>
        <w:footnoteReference w:id="5"/>
      </w:r>
      <w:r w:rsidR="00B26019">
        <w:rPr>
          <w:lang w:eastAsia="it-IT"/>
        </w:rPr>
        <w:t>per le azioni del garante</w:t>
      </w:r>
      <w:r>
        <w:rPr>
          <w:lang w:eastAsia="it-IT"/>
        </w:rPr>
        <w:t xml:space="preserve"> che</w:t>
      </w:r>
      <w:r w:rsidR="00B26019">
        <w:rPr>
          <w:lang w:eastAsia="it-IT"/>
        </w:rPr>
        <w:t xml:space="preserve">  assicura il corretto svolgimento delle funzioni </w:t>
      </w:r>
      <w:r w:rsidR="009C1689">
        <w:rPr>
          <w:lang w:eastAsia="it-IT"/>
        </w:rPr>
        <w:t xml:space="preserve"> </w:t>
      </w:r>
      <w:r w:rsidR="00B7795F">
        <w:rPr>
          <w:lang w:eastAsia="it-IT"/>
        </w:rPr>
        <w:t xml:space="preserve">di garanzia  e </w:t>
      </w:r>
      <w:r w:rsidR="009C1689">
        <w:rPr>
          <w:lang w:eastAsia="it-IT"/>
        </w:rPr>
        <w:t xml:space="preserve">del funzionamento, </w:t>
      </w:r>
      <w:r>
        <w:rPr>
          <w:lang w:eastAsia="it-IT"/>
        </w:rPr>
        <w:t xml:space="preserve">sviluppo, e </w:t>
      </w:r>
      <w:r w:rsidR="009C1689">
        <w:rPr>
          <w:lang w:eastAsia="it-IT"/>
        </w:rPr>
        <w:t>formazione al tema.</w:t>
      </w:r>
      <w:r w:rsidR="002E685F">
        <w:rPr>
          <w:lang w:eastAsia="it-IT"/>
        </w:rPr>
        <w:t xml:space="preserve">  </w:t>
      </w:r>
      <w:r>
        <w:rPr>
          <w:lang w:eastAsia="it-IT"/>
        </w:rPr>
        <w:t xml:space="preserve">Si propone inoltre di poter disporre di un plafond di </w:t>
      </w:r>
      <w:r w:rsidR="0063443B">
        <w:rPr>
          <w:color w:val="FF0000"/>
          <w:lang w:eastAsia="it-IT"/>
        </w:rPr>
        <w:t>4</w:t>
      </w:r>
      <w:r w:rsidRPr="00B8147E">
        <w:rPr>
          <w:color w:val="FF0000"/>
          <w:lang w:eastAsia="it-IT"/>
        </w:rPr>
        <w:t>00.000€</w:t>
      </w:r>
      <w:r w:rsidR="001D52D7">
        <w:rPr>
          <w:rStyle w:val="Rimandonotaapidipagina"/>
          <w:color w:val="FF0000"/>
          <w:lang w:eastAsia="it-IT"/>
        </w:rPr>
        <w:footnoteReference w:id="6"/>
      </w:r>
      <w:r>
        <w:rPr>
          <w:lang w:eastAsia="it-IT"/>
        </w:rPr>
        <w:t xml:space="preserve">  per la gestione delle attività partecipative i cui criteri andranno identificati e aggiornati dal TMT e approvate dal Garante </w:t>
      </w:r>
      <w:r w:rsidRPr="0063443B">
        <w:rPr>
          <w:color w:val="FF0000"/>
          <w:lang w:eastAsia="it-IT"/>
        </w:rPr>
        <w:t xml:space="preserve">entro i primi 60 </w:t>
      </w:r>
      <w:proofErr w:type="spellStart"/>
      <w:r w:rsidRPr="0063443B">
        <w:rPr>
          <w:color w:val="FF0000"/>
          <w:lang w:eastAsia="it-IT"/>
        </w:rPr>
        <w:t>gg</w:t>
      </w:r>
      <w:proofErr w:type="spellEnd"/>
      <w:r>
        <w:rPr>
          <w:lang w:eastAsia="it-IT"/>
        </w:rPr>
        <w:t xml:space="preserve"> di ogni anno </w:t>
      </w:r>
      <w:r w:rsidR="0063443B">
        <w:rPr>
          <w:lang w:eastAsia="it-IT"/>
        </w:rPr>
        <w:t xml:space="preserve"> e </w:t>
      </w:r>
      <w:r w:rsidR="0063443B" w:rsidRPr="0063443B">
        <w:rPr>
          <w:color w:val="FF0000"/>
          <w:lang w:eastAsia="it-IT"/>
        </w:rPr>
        <w:t xml:space="preserve">rimodulate </w:t>
      </w:r>
      <w:proofErr w:type="spellStart"/>
      <w:r w:rsidR="0063443B" w:rsidRPr="0063443B">
        <w:rPr>
          <w:color w:val="FF0000"/>
          <w:lang w:eastAsia="it-IT"/>
        </w:rPr>
        <w:t>quadrimestralmente</w:t>
      </w:r>
      <w:proofErr w:type="spellEnd"/>
      <w:r>
        <w:rPr>
          <w:lang w:eastAsia="it-IT"/>
        </w:rPr>
        <w:t xml:space="preserve">. </w:t>
      </w:r>
    </w:p>
    <w:p w:rsidR="002B4BF1" w:rsidRDefault="002B4BF1" w:rsidP="006F4D72">
      <w:pPr>
        <w:pStyle w:val="Titolo2"/>
      </w:pPr>
    </w:p>
    <w:p w:rsidR="002B4BF1" w:rsidRDefault="002B4BF1" w:rsidP="006F4D72">
      <w:pPr>
        <w:pStyle w:val="Titolo2"/>
      </w:pPr>
      <w:bookmarkStart w:id="24" w:name="_Toc365310313"/>
      <w:bookmarkStart w:id="25" w:name="_Toc365471152"/>
      <w:r>
        <w:t>Alcune Metodologie nell’ottica di iniziative ibride (presenza e online)</w:t>
      </w:r>
      <w:bookmarkEnd w:id="24"/>
      <w:bookmarkEnd w:id="25"/>
    </w:p>
    <w:p w:rsidR="002B4BF1" w:rsidRDefault="002B4BF1" w:rsidP="002B4BF1">
      <w:pPr>
        <w:jc w:val="both"/>
        <w:rPr>
          <w:lang w:eastAsia="it-IT"/>
        </w:rPr>
      </w:pPr>
      <w:r>
        <w:rPr>
          <w:lang w:eastAsia="it-IT"/>
        </w:rPr>
        <w:t>Alcune metodologie oggi esistenti nella raccolta e strutturazione della partecipazione, in particolare:</w:t>
      </w:r>
    </w:p>
    <w:p w:rsidR="002B4BF1" w:rsidRPr="00C86FB9" w:rsidRDefault="002B4BF1" w:rsidP="00055949">
      <w:pPr>
        <w:pStyle w:val="Paragrafoelenco"/>
        <w:numPr>
          <w:ilvl w:val="0"/>
          <w:numId w:val="6"/>
        </w:numPr>
        <w:jc w:val="both"/>
        <w:rPr>
          <w:color w:val="auto"/>
        </w:rPr>
      </w:pPr>
      <w:r w:rsidRPr="00C86FB9">
        <w:rPr>
          <w:color w:val="auto"/>
        </w:rPr>
        <w:t xml:space="preserve">il metodo </w:t>
      </w:r>
      <w:r w:rsidRPr="00C86FB9">
        <w:rPr>
          <w:b/>
          <w:color w:val="auto"/>
        </w:rPr>
        <w:t xml:space="preserve">Open </w:t>
      </w:r>
      <w:proofErr w:type="spellStart"/>
      <w:r w:rsidRPr="00C86FB9">
        <w:rPr>
          <w:b/>
          <w:color w:val="auto"/>
        </w:rPr>
        <w:t>Space</w:t>
      </w:r>
      <w:proofErr w:type="spellEnd"/>
      <w:r w:rsidRPr="00C86FB9">
        <w:rPr>
          <w:b/>
          <w:color w:val="auto"/>
        </w:rPr>
        <w:t xml:space="preserve"> </w:t>
      </w:r>
      <w:proofErr w:type="spellStart"/>
      <w:r w:rsidRPr="00C86FB9">
        <w:rPr>
          <w:b/>
          <w:color w:val="auto"/>
        </w:rPr>
        <w:t>Technology</w:t>
      </w:r>
      <w:proofErr w:type="spellEnd"/>
      <w:r w:rsidRPr="00C86FB9">
        <w:rPr>
          <w:b/>
          <w:color w:val="auto"/>
        </w:rPr>
        <w:t>,</w:t>
      </w:r>
      <w:r>
        <w:rPr>
          <w:color w:val="auto"/>
        </w:rPr>
        <w:t xml:space="preserve"> orientato a identificare,</w:t>
      </w:r>
      <w:r w:rsidRPr="00C86FB9">
        <w:rPr>
          <w:color w:val="auto"/>
        </w:rPr>
        <w:t xml:space="preserve"> dibattere e trovare soluzioni </w:t>
      </w:r>
      <w:r>
        <w:rPr>
          <w:color w:val="auto"/>
        </w:rPr>
        <w:t>creative</w:t>
      </w:r>
      <w:r w:rsidRPr="00C86FB9">
        <w:rPr>
          <w:color w:val="auto"/>
        </w:rPr>
        <w:t xml:space="preserve"> condivise per tematiche legate ad una specifica </w:t>
      </w:r>
      <w:r>
        <w:rPr>
          <w:color w:val="auto"/>
        </w:rPr>
        <w:t>area d’</w:t>
      </w:r>
      <w:r w:rsidRPr="00C86FB9">
        <w:rPr>
          <w:color w:val="auto"/>
        </w:rPr>
        <w:t>interesse</w:t>
      </w:r>
    </w:p>
    <w:p w:rsidR="002B4BF1" w:rsidRPr="00C86FB9" w:rsidRDefault="002B4BF1" w:rsidP="00055949">
      <w:pPr>
        <w:pStyle w:val="Paragrafoelenco"/>
        <w:numPr>
          <w:ilvl w:val="0"/>
          <w:numId w:val="6"/>
        </w:numPr>
        <w:jc w:val="both"/>
        <w:rPr>
          <w:color w:val="auto"/>
        </w:rPr>
      </w:pPr>
      <w:r w:rsidRPr="00C86FB9">
        <w:rPr>
          <w:color w:val="auto"/>
        </w:rPr>
        <w:t xml:space="preserve">il Metodo </w:t>
      </w:r>
      <w:proofErr w:type="spellStart"/>
      <w:r w:rsidRPr="00C86FB9">
        <w:rPr>
          <w:b/>
          <w:color w:val="auto"/>
        </w:rPr>
        <w:t>Consensus</w:t>
      </w:r>
      <w:proofErr w:type="spellEnd"/>
      <w:r w:rsidRPr="00C86FB9">
        <w:rPr>
          <w:b/>
          <w:color w:val="auto"/>
        </w:rPr>
        <w:t xml:space="preserve"> Building</w:t>
      </w:r>
      <w:r w:rsidRPr="00C86FB9">
        <w:rPr>
          <w:color w:val="auto"/>
        </w:rPr>
        <w:t>, orientato a trovare soluzioni a un conflitto o a una problematica specifica</w:t>
      </w:r>
      <w:r>
        <w:rPr>
          <w:color w:val="auto"/>
        </w:rPr>
        <w:t xml:space="preserve"> in modo condiviso</w:t>
      </w:r>
    </w:p>
    <w:p w:rsidR="002B4BF1" w:rsidRPr="00C86FB9" w:rsidRDefault="002B4BF1" w:rsidP="00055949">
      <w:pPr>
        <w:pStyle w:val="Paragrafoelenco"/>
        <w:numPr>
          <w:ilvl w:val="0"/>
          <w:numId w:val="6"/>
        </w:numPr>
        <w:jc w:val="both"/>
        <w:rPr>
          <w:color w:val="auto"/>
        </w:rPr>
      </w:pPr>
      <w:r w:rsidRPr="00C86FB9">
        <w:rPr>
          <w:color w:val="auto"/>
        </w:rPr>
        <w:t xml:space="preserve">costruzione di proposte e petizioni </w:t>
      </w:r>
    </w:p>
    <w:p w:rsidR="002B4BF1" w:rsidRDefault="002B4BF1" w:rsidP="002B4BF1">
      <w:pPr>
        <w:jc w:val="both"/>
      </w:pPr>
    </w:p>
    <w:p w:rsidR="002B4BF1" w:rsidRDefault="002B4BF1" w:rsidP="002B4BF1">
      <w:pPr>
        <w:jc w:val="both"/>
      </w:pPr>
      <w:r>
        <w:t xml:space="preserve">possono essere sviluppate secondo un approccio diacronico basato su proposte e contributi online, (confronti e argomentazioni) e in presenza durante incontri specifici, e processi deliberativi,  online (in verde)  e in presenza (in arancio) . </w:t>
      </w:r>
    </w:p>
    <w:p w:rsidR="002B4BF1" w:rsidRDefault="002B4BF1" w:rsidP="002B4BF1">
      <w:pPr>
        <w:jc w:val="both"/>
      </w:pPr>
      <w:r>
        <w:t xml:space="preserve">Ecco un esempio di passaggio dal tradizionale </w:t>
      </w:r>
      <w:r w:rsidRPr="00D57BE7">
        <w:rPr>
          <w:b/>
        </w:rPr>
        <w:t xml:space="preserve">OST Open </w:t>
      </w:r>
      <w:proofErr w:type="spellStart"/>
      <w:r w:rsidRPr="00D57BE7">
        <w:rPr>
          <w:b/>
        </w:rPr>
        <w:t>Space</w:t>
      </w:r>
      <w:proofErr w:type="spellEnd"/>
      <w:r w:rsidRPr="00D57BE7">
        <w:rPr>
          <w:b/>
        </w:rPr>
        <w:t xml:space="preserve"> </w:t>
      </w:r>
      <w:proofErr w:type="spellStart"/>
      <w:r w:rsidRPr="00D57BE7">
        <w:rPr>
          <w:b/>
        </w:rPr>
        <w:t>Technology</w:t>
      </w:r>
      <w:proofErr w:type="spellEnd"/>
      <w:r>
        <w:rPr>
          <w:b/>
        </w:rPr>
        <w:t>, realizzato in una sede fisica</w:t>
      </w:r>
      <w:r>
        <w:t xml:space="preserve">   dove sono esplicite le fasi di : presentazione delle regole dell’OST, la raccolta e presentazione dei temi che le persone intendono dibattere, il posizionamento spaziotemporale nel </w:t>
      </w:r>
      <w:proofErr w:type="spellStart"/>
      <w:r>
        <w:t>workspace</w:t>
      </w:r>
      <w:proofErr w:type="spellEnd"/>
      <w:r>
        <w:t xml:space="preserve"> su cui si hanno poi le adesioni. Lo sviluppo dei gruppi di lavoro sui temi predetti e la fase di sintesi e di </w:t>
      </w:r>
      <w:proofErr w:type="spellStart"/>
      <w:r>
        <w:t>reporting</w:t>
      </w:r>
      <w:proofErr w:type="spellEnd"/>
      <w:r>
        <w:t>.</w:t>
      </w:r>
    </w:p>
    <w:p w:rsidR="002B4BF1" w:rsidRPr="009F6593" w:rsidRDefault="002B4BF1" w:rsidP="002B4BF1">
      <w:pPr>
        <w:jc w:val="both"/>
        <w:rPr>
          <w:b/>
          <w:lang w:val="en-US"/>
        </w:rPr>
      </w:pPr>
      <w:r w:rsidRPr="00D57BE7">
        <w:rPr>
          <w:b/>
          <w:noProof/>
          <w:lang w:eastAsia="it-IT"/>
        </w:rPr>
        <w:drawing>
          <wp:inline distT="0" distB="0" distL="0" distR="0">
            <wp:extent cx="6120130" cy="1374758"/>
            <wp:effectExtent l="19050" t="0" r="0" b="0"/>
            <wp:docPr id="3" name="Oggetto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86700" cy="1771650"/>
                      <a:chOff x="928688" y="942975"/>
                      <a:chExt cx="7886700" cy="1771650"/>
                    </a:xfrm>
                  </a:grpSpPr>
                  <a:sp>
                    <a:nvSpPr>
                      <a:cNvPr id="2053" name="Rectangle 31"/>
                      <a:cNvSpPr>
                        <a:spLocks noChangeArrowheads="1"/>
                      </a:cNvSpPr>
                    </a:nvSpPr>
                    <a:spPr bwMode="auto">
                      <a:xfrm>
                        <a:off x="2914650" y="966788"/>
                        <a:ext cx="5043488" cy="1747837"/>
                      </a:xfrm>
                      <a:prstGeom prst="rect">
                        <a:avLst/>
                      </a:prstGeom>
                      <a:solidFill>
                        <a:srgbClr val="FFC000">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59" name="Rectangle 33"/>
                      <a:cNvSpPr>
                        <a:spLocks noChangeArrowheads="1"/>
                      </a:cNvSpPr>
                    </a:nvSpPr>
                    <a:spPr bwMode="auto">
                      <a:xfrm>
                        <a:off x="928688" y="942975"/>
                        <a:ext cx="7886700" cy="1743075"/>
                      </a:xfrm>
                      <a:prstGeom prst="rect">
                        <a:avLst/>
                      </a:prstGeom>
                      <a:solidFill>
                        <a:srgbClr val="000066">
                          <a:alpha val="1961"/>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61" name="Text Box 37"/>
                      <a:cNvSpPr txBox="1">
                        <a:spLocks noChangeArrowheads="1"/>
                      </a:cNvSpPr>
                    </a:nvSpPr>
                    <a:spPr bwMode="auto">
                      <a:xfrm>
                        <a:off x="942975" y="1358900"/>
                        <a:ext cx="1957388" cy="741363"/>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400" b="1"/>
                            <a:t>OST </a:t>
                          </a:r>
                        </a:p>
                        <a:p>
                          <a:r>
                            <a:rPr lang="it-IT" sz="1400" b="1"/>
                            <a:t>Open Space Technology</a:t>
                          </a:r>
                        </a:p>
                      </a:txBody>
                      <a:useSpRect/>
                    </a:txSp>
                  </a:sp>
                  <a:sp>
                    <a:nvSpPr>
                      <a:cNvPr id="2063" name="Rectangle 32"/>
                      <a:cNvSpPr>
                        <a:spLocks noChangeArrowheads="1"/>
                      </a:cNvSpPr>
                    </a:nvSpPr>
                    <a:spPr bwMode="auto">
                      <a:xfrm>
                        <a:off x="5656263" y="1352550"/>
                        <a:ext cx="1539875" cy="152400"/>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64" name="Rectangle 32"/>
                      <a:cNvSpPr>
                        <a:spLocks noChangeArrowheads="1"/>
                      </a:cNvSpPr>
                    </a:nvSpPr>
                    <a:spPr bwMode="auto">
                      <a:xfrm>
                        <a:off x="5665788" y="1733550"/>
                        <a:ext cx="1539875" cy="152400"/>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65" name="Rectangle 32"/>
                      <a:cNvSpPr>
                        <a:spLocks noChangeArrowheads="1"/>
                      </a:cNvSpPr>
                    </a:nvSpPr>
                    <a:spPr bwMode="auto">
                      <a:xfrm>
                        <a:off x="5665788" y="2133600"/>
                        <a:ext cx="1539875" cy="152400"/>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cxnSp>
                    <a:nvCxnSpPr>
                      <a:cNvPr id="2071" name="Connettore 1 25"/>
                      <a:cNvCxnSpPr>
                        <a:cxnSpLocks noChangeShapeType="1"/>
                      </a:cNvCxnSpPr>
                    </a:nvCxnSpPr>
                    <a:spPr bwMode="auto">
                      <a:xfrm>
                        <a:off x="3114675" y="1157288"/>
                        <a:ext cx="4629150" cy="28575"/>
                      </a:xfrm>
                      <a:prstGeom prst="line">
                        <a:avLst/>
                      </a:prstGeom>
                      <a:noFill/>
                      <a:ln w="19050" algn="ctr">
                        <a:solidFill>
                          <a:schemeClr val="tx1"/>
                        </a:solidFill>
                        <a:prstDash val="sysDot"/>
                        <a:round/>
                        <a:headEnd type="oval" w="med" len="med"/>
                        <a:tailEnd type="oval" w="med" len="med"/>
                      </a:ln>
                    </a:spPr>
                  </a:cxnSp>
                  <a:sp>
                    <a:nvSpPr>
                      <a:cNvPr id="27" name="CasellaDiTesto 26"/>
                      <a:cNvSpPr txBox="1"/>
                    </a:nvSpPr>
                    <a:spPr>
                      <a:xfrm>
                        <a:off x="5157788" y="957263"/>
                        <a:ext cx="727075" cy="254000"/>
                      </a:xfrm>
                      <a:prstGeom prst="rect">
                        <a:avLst/>
                      </a:prstGeom>
                      <a:noFill/>
                    </a:spPr>
                    <a:txSp>
                      <a:txBody>
                        <a:bodyPr wrap="non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r>
                            <a:rPr lang="it-IT" sz="1050" dirty="0"/>
                            <a:t>1 - 4 </a:t>
                          </a:r>
                          <a:r>
                            <a:rPr lang="it-IT" sz="1050" dirty="0" err="1"/>
                            <a:t>gg</a:t>
                          </a:r>
                          <a:endParaRPr lang="it-IT" sz="1050" dirty="0"/>
                        </a:p>
                      </a:txBody>
                      <a:useSpRect/>
                    </a:txSp>
                  </a:sp>
                  <a:sp>
                    <a:nvSpPr>
                      <a:cNvPr id="28" name="Trapezio 27"/>
                      <a:cNvSpPr/>
                    </a:nvSpPr>
                    <a:spPr bwMode="auto">
                      <a:xfrm rot="16200000">
                        <a:off x="3793332" y="1364456"/>
                        <a:ext cx="928688" cy="885825"/>
                      </a:xfrm>
                      <a:prstGeom prst="trapezoid">
                        <a:avLst>
                          <a:gd name="adj" fmla="val 32684"/>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lIns="90000" tIns="46800" rIns="90000" bIns="46800"/>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endParaRPr lang="it-IT"/>
                        </a:p>
                      </a:txBody>
                      <a:useSpRect/>
                    </a:txSp>
                  </a:sp>
                  <a:sp>
                    <a:nvSpPr>
                      <a:cNvPr id="2074" name="Rectangle 32"/>
                      <a:cNvSpPr>
                        <a:spLocks noChangeArrowheads="1"/>
                      </a:cNvSpPr>
                    </a:nvSpPr>
                    <a:spPr bwMode="auto">
                      <a:xfrm>
                        <a:off x="5661025" y="1928813"/>
                        <a:ext cx="1539875" cy="152400"/>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75" name="Rectangle 32"/>
                      <a:cNvSpPr>
                        <a:spLocks noChangeArrowheads="1"/>
                      </a:cNvSpPr>
                    </a:nvSpPr>
                    <a:spPr bwMode="auto">
                      <a:xfrm>
                        <a:off x="5656263" y="1538288"/>
                        <a:ext cx="1539875" cy="152400"/>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76" name="Text Box 36"/>
                      <a:cNvSpPr txBox="1">
                        <a:spLocks noChangeArrowheads="1"/>
                      </a:cNvSpPr>
                    </a:nvSpPr>
                    <a:spPr bwMode="auto">
                      <a:xfrm>
                        <a:off x="3738563" y="1565275"/>
                        <a:ext cx="890587" cy="463550"/>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a:t>Collect Theme</a:t>
                          </a:r>
                        </a:p>
                      </a:txBody>
                      <a:useSpRect/>
                    </a:txSp>
                  </a:sp>
                  <a:sp>
                    <a:nvSpPr>
                      <a:cNvPr id="34" name="Trapezio 33"/>
                      <a:cNvSpPr/>
                    </a:nvSpPr>
                    <a:spPr bwMode="auto">
                      <a:xfrm rot="5400000">
                        <a:off x="7010400" y="1452563"/>
                        <a:ext cx="962025" cy="733425"/>
                      </a:xfrm>
                      <a:prstGeom prst="trapezoid">
                        <a:avLst>
                          <a:gd name="adj" fmla="val 21430"/>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lIns="90000" tIns="46800" rIns="90000" bIns="46800"/>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endParaRPr lang="it-IT"/>
                        </a:p>
                      </a:txBody>
                      <a:useSpRect/>
                    </a:txSp>
                  </a:sp>
                  <a:sp>
                    <a:nvSpPr>
                      <a:cNvPr id="2078" name="Text Box 36"/>
                      <a:cNvSpPr txBox="1">
                        <a:spLocks noChangeArrowheads="1"/>
                      </a:cNvSpPr>
                    </a:nvSpPr>
                    <a:spPr bwMode="auto">
                      <a:xfrm>
                        <a:off x="7062788" y="1674813"/>
                        <a:ext cx="890587" cy="279400"/>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a:t>Sintesi</a:t>
                          </a:r>
                        </a:p>
                      </a:txBody>
                      <a:useSpRect/>
                    </a:txSp>
                  </a:sp>
                  <a:sp>
                    <a:nvSpPr>
                      <a:cNvPr id="48" name="Trapezio 47"/>
                      <a:cNvSpPr/>
                    </a:nvSpPr>
                    <a:spPr bwMode="auto">
                      <a:xfrm rot="16200000">
                        <a:off x="4764881" y="1307307"/>
                        <a:ext cx="928687" cy="1028700"/>
                      </a:xfrm>
                      <a:prstGeom prst="trapezoid">
                        <a:avLst>
                          <a:gd name="adj" fmla="val 0"/>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lIns="90000" tIns="46800" rIns="90000" bIns="46800"/>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endParaRPr lang="it-IT"/>
                        </a:p>
                      </a:txBody>
                      <a:useSpRect/>
                    </a:txSp>
                  </a:sp>
                  <a:sp>
                    <a:nvSpPr>
                      <a:cNvPr id="2088" name="Text Box 36"/>
                      <a:cNvSpPr txBox="1">
                        <a:spLocks noChangeArrowheads="1"/>
                      </a:cNvSpPr>
                    </a:nvSpPr>
                    <a:spPr bwMode="auto">
                      <a:xfrm>
                        <a:off x="4819650" y="1660525"/>
                        <a:ext cx="890588" cy="279400"/>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a:t>Adesioni</a:t>
                          </a:r>
                        </a:p>
                      </a:txBody>
                      <a:useSpRect/>
                    </a:txSp>
                  </a:sp>
                  <a:sp>
                    <a:nvSpPr>
                      <a:cNvPr id="51" name="Trapezio 50"/>
                      <a:cNvSpPr/>
                    </a:nvSpPr>
                    <a:spPr bwMode="auto">
                      <a:xfrm rot="16200000">
                        <a:off x="3136106" y="1407319"/>
                        <a:ext cx="485775" cy="757238"/>
                      </a:xfrm>
                      <a:prstGeom prst="trapezoid">
                        <a:avLst>
                          <a:gd name="adj" fmla="val 18242"/>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lIns="90000" tIns="46800" rIns="90000" bIns="46800"/>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endParaRPr lang="it-IT"/>
                        </a:p>
                      </a:txBody>
                      <a:useSpRect/>
                    </a:txSp>
                  </a:sp>
                  <a:sp>
                    <a:nvSpPr>
                      <a:cNvPr id="2090" name="Text Box 36"/>
                      <a:cNvSpPr txBox="1">
                        <a:spLocks noChangeArrowheads="1"/>
                      </a:cNvSpPr>
                    </a:nvSpPr>
                    <a:spPr bwMode="auto">
                      <a:xfrm>
                        <a:off x="2933700" y="1589088"/>
                        <a:ext cx="890588" cy="433387"/>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100"/>
                            <a:t>Regole OST</a:t>
                          </a:r>
                        </a:p>
                      </a:txBody>
                      <a:useSpRect/>
                    </a:txSp>
                  </a:sp>
                  <a:sp>
                    <a:nvSpPr>
                      <a:cNvPr id="2091" name="Text Box 35"/>
                      <a:cNvSpPr txBox="1">
                        <a:spLocks noChangeArrowheads="1"/>
                      </a:cNvSpPr>
                    </a:nvSpPr>
                    <a:spPr bwMode="auto">
                      <a:xfrm>
                        <a:off x="5729288" y="1643063"/>
                        <a:ext cx="1417637" cy="341312"/>
                      </a:xfrm>
                      <a:prstGeom prst="rect">
                        <a:avLst/>
                      </a:prstGeom>
                      <a:noFill/>
                      <a:ln w="19050" algn="ctr">
                        <a:noFill/>
                        <a:prstDash val="sysDot"/>
                        <a:miter lim="800000"/>
                        <a:headEnd/>
                        <a:tailEnd/>
                      </a:ln>
                    </a:spPr>
                    <a:txSp>
                      <a:txBody>
                        <a:bodyPr wrap="none"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a:t>Workgroups</a:t>
                          </a:r>
                        </a:p>
                      </a:txBody>
                      <a:useSpRect/>
                    </a:txSp>
                  </a:sp>
                  <a:grpSp>
                    <a:nvGrpSpPr>
                      <a:cNvPr id="2092" name="Gruppo 56"/>
                      <a:cNvGrpSpPr>
                        <a:grpSpLocks/>
                      </a:cNvGrpSpPr>
                    </a:nvGrpSpPr>
                    <a:grpSpPr bwMode="auto">
                      <a:xfrm>
                        <a:off x="4651375" y="1371600"/>
                        <a:ext cx="163513" cy="914400"/>
                        <a:chOff x="-3078453" y="0"/>
                        <a:chExt cx="163804" cy="914400"/>
                      </a:xfrm>
                    </a:grpSpPr>
                    <a:sp>
                      <a:nvSpPr>
                        <a:cNvPr id="2114" name="Rectangle 32"/>
                        <a:cNvSpPr>
                          <a:spLocks noChangeArrowheads="1"/>
                        </a:cNvSpPr>
                      </a:nvSpPr>
                      <a:spPr bwMode="auto">
                        <a:xfrm>
                          <a:off x="-3078453" y="0"/>
                          <a:ext cx="154278" cy="133349"/>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15" name="Rectangle 32"/>
                        <a:cNvSpPr>
                          <a:spLocks noChangeArrowheads="1"/>
                        </a:cNvSpPr>
                      </a:nvSpPr>
                      <a:spPr bwMode="auto">
                        <a:xfrm>
                          <a:off x="-3068927" y="381000"/>
                          <a:ext cx="154278" cy="133349"/>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16" name="Rectangle 32"/>
                        <a:cNvSpPr>
                          <a:spLocks noChangeArrowheads="1"/>
                        </a:cNvSpPr>
                      </a:nvSpPr>
                      <a:spPr bwMode="auto">
                        <a:xfrm>
                          <a:off x="-3068928" y="781051"/>
                          <a:ext cx="154278" cy="133349"/>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17" name="Rectangle 32"/>
                        <a:cNvSpPr>
                          <a:spLocks noChangeArrowheads="1"/>
                        </a:cNvSpPr>
                      </a:nvSpPr>
                      <a:spPr bwMode="auto">
                        <a:xfrm>
                          <a:off x="-3073690" y="576263"/>
                          <a:ext cx="154278" cy="133349"/>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18" name="Rectangle 32"/>
                        <a:cNvSpPr>
                          <a:spLocks noChangeArrowheads="1"/>
                        </a:cNvSpPr>
                      </a:nvSpPr>
                      <a:spPr bwMode="auto">
                        <a:xfrm>
                          <a:off x="-3078453" y="185738"/>
                          <a:ext cx="154278" cy="133349"/>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grpSp>
                  <a:sp>
                    <a:nvSpPr>
                      <a:cNvPr id="2101" name="Text Box 35"/>
                      <a:cNvSpPr txBox="1">
                        <a:spLocks noChangeArrowheads="1"/>
                      </a:cNvSpPr>
                    </a:nvSpPr>
                    <a:spPr bwMode="auto">
                      <a:xfrm>
                        <a:off x="2967038" y="2257425"/>
                        <a:ext cx="1552575" cy="341313"/>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a:t>In Presenza</a:t>
                          </a:r>
                        </a:p>
                      </a:txBody>
                      <a:useSpRect/>
                    </a:txSp>
                  </a:sp>
                </lc:lockedCanvas>
              </a:graphicData>
            </a:graphic>
          </wp:inline>
        </w:drawing>
      </w:r>
    </w:p>
    <w:p w:rsidR="002B4BF1" w:rsidRPr="009F6593" w:rsidRDefault="002B4BF1" w:rsidP="002B4BF1">
      <w:pPr>
        <w:jc w:val="both"/>
      </w:pPr>
      <w:r w:rsidRPr="009F6593">
        <w:t xml:space="preserve">al processo denominabile </w:t>
      </w:r>
      <w:r w:rsidRPr="009F6593">
        <w:rPr>
          <w:b/>
        </w:rPr>
        <w:t xml:space="preserve">HOST </w:t>
      </w:r>
      <w:proofErr w:type="spellStart"/>
      <w:r w:rsidRPr="009F6593">
        <w:rPr>
          <w:b/>
        </w:rPr>
        <w:t>Hybrid</w:t>
      </w:r>
      <w:proofErr w:type="spellEnd"/>
      <w:r w:rsidRPr="009F6593">
        <w:rPr>
          <w:b/>
        </w:rPr>
        <w:t xml:space="preserve"> Open </w:t>
      </w:r>
      <w:proofErr w:type="spellStart"/>
      <w:r w:rsidRPr="009F6593">
        <w:rPr>
          <w:b/>
        </w:rPr>
        <w:t>Space</w:t>
      </w:r>
      <w:proofErr w:type="spellEnd"/>
      <w:r w:rsidRPr="009F6593">
        <w:rPr>
          <w:b/>
        </w:rPr>
        <w:t xml:space="preserve"> </w:t>
      </w:r>
      <w:proofErr w:type="spellStart"/>
      <w:r w:rsidRPr="009F6593">
        <w:rPr>
          <w:b/>
        </w:rPr>
        <w:t>Technology</w:t>
      </w:r>
      <w:proofErr w:type="spellEnd"/>
      <w:r w:rsidRPr="009F6593">
        <w:rPr>
          <w:b/>
        </w:rPr>
        <w:t xml:space="preserve"> </w:t>
      </w:r>
      <w:r w:rsidRPr="009F6593">
        <w:t xml:space="preserve">dove sono esplicite le </w:t>
      </w:r>
      <w:r w:rsidRPr="009F6593">
        <w:rPr>
          <w:b/>
        </w:rPr>
        <w:t>fasi online</w:t>
      </w:r>
      <w:r w:rsidRPr="009F6593">
        <w:t xml:space="preserve"> (verde) e </w:t>
      </w:r>
      <w:r w:rsidRPr="009F6593">
        <w:rPr>
          <w:b/>
        </w:rPr>
        <w:t>in presenza</w:t>
      </w:r>
      <w:r w:rsidRPr="009F6593">
        <w:t xml:space="preserve"> (arancio) </w:t>
      </w:r>
    </w:p>
    <w:p w:rsidR="002B4BF1" w:rsidRDefault="002B4BF1" w:rsidP="002B4BF1">
      <w:pPr>
        <w:jc w:val="both"/>
      </w:pPr>
      <w:r w:rsidRPr="00D57BE7">
        <w:rPr>
          <w:noProof/>
          <w:lang w:eastAsia="it-IT"/>
        </w:rPr>
        <w:drawing>
          <wp:inline distT="0" distB="0" distL="0" distR="0">
            <wp:extent cx="6120130" cy="2515071"/>
            <wp:effectExtent l="19050" t="0" r="0" b="0"/>
            <wp:docPr id="4" name="Oggetto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29637" cy="3505200"/>
                      <a:chOff x="357188" y="2909888"/>
                      <a:chExt cx="8529637" cy="3505200"/>
                    </a:xfrm>
                  </a:grpSpPr>
                  <a:grpSp>
                    <a:nvGrpSpPr>
                      <a:cNvPr id="71" name="Gruppo 70"/>
                      <a:cNvGrpSpPr/>
                    </a:nvGrpSpPr>
                    <a:grpSpPr>
                      <a:xfrm>
                        <a:off x="357188" y="2909888"/>
                        <a:ext cx="8529637" cy="3505200"/>
                        <a:chOff x="357188" y="2909888"/>
                        <a:chExt cx="8529637" cy="3505200"/>
                      </a:xfrm>
                    </a:grpSpPr>
                    <a:sp>
                      <a:nvSpPr>
                        <a:cNvPr id="2050" name="Rectangle 31"/>
                        <a:cNvSpPr>
                          <a:spLocks noChangeArrowheads="1"/>
                        </a:cNvSpPr>
                      </a:nvSpPr>
                      <a:spPr bwMode="auto">
                        <a:xfrm>
                          <a:off x="8301038" y="3057525"/>
                          <a:ext cx="538162" cy="700088"/>
                        </a:xfrm>
                        <a:prstGeom prst="rect">
                          <a:avLst/>
                        </a:prstGeom>
                        <a:solidFill>
                          <a:srgbClr val="FFC000">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51" name="Rectangle 31"/>
                        <a:cNvSpPr>
                          <a:spLocks noChangeArrowheads="1"/>
                        </a:cNvSpPr>
                      </a:nvSpPr>
                      <a:spPr bwMode="auto">
                        <a:xfrm>
                          <a:off x="7272338" y="3814763"/>
                          <a:ext cx="1581150" cy="2095500"/>
                        </a:xfrm>
                        <a:prstGeom prst="rect">
                          <a:avLst/>
                        </a:prstGeom>
                        <a:solidFill>
                          <a:srgbClr val="CCFFCC">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52" name="Rectangle 31"/>
                        <a:cNvSpPr>
                          <a:spLocks noChangeArrowheads="1"/>
                        </a:cNvSpPr>
                      </a:nvSpPr>
                      <a:spPr bwMode="auto">
                        <a:xfrm>
                          <a:off x="5643563" y="3014663"/>
                          <a:ext cx="1614487" cy="3086100"/>
                        </a:xfrm>
                        <a:prstGeom prst="rect">
                          <a:avLst/>
                        </a:prstGeom>
                        <a:solidFill>
                          <a:srgbClr val="FFC000">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54" name="Rectangle 31"/>
                        <a:cNvSpPr>
                          <a:spLocks noChangeArrowheads="1"/>
                        </a:cNvSpPr>
                      </a:nvSpPr>
                      <a:spPr bwMode="auto">
                        <a:xfrm>
                          <a:off x="357188" y="3386138"/>
                          <a:ext cx="5286375" cy="2600325"/>
                        </a:xfrm>
                        <a:prstGeom prst="rect">
                          <a:avLst/>
                        </a:prstGeom>
                        <a:solidFill>
                          <a:srgbClr val="CCFFCC">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55" name="Rectangle 32"/>
                        <a:cNvSpPr>
                          <a:spLocks noChangeArrowheads="1"/>
                        </a:cNvSpPr>
                      </a:nvSpPr>
                      <a:spPr bwMode="auto">
                        <a:xfrm>
                          <a:off x="871538" y="4129088"/>
                          <a:ext cx="2857500" cy="1285875"/>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13" name="Trapezio 12"/>
                        <a:cNvSpPr/>
                      </a:nvSpPr>
                      <a:spPr bwMode="auto">
                        <a:xfrm rot="16200000">
                          <a:off x="1835944" y="2964657"/>
                          <a:ext cx="1657350" cy="3586162"/>
                        </a:xfrm>
                        <a:prstGeom prst="trapezoid">
                          <a:avLst>
                            <a:gd name="adj" fmla="val 38014"/>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lIns="90000" tIns="46800" rIns="90000" bIns="46800"/>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endParaRPr lang="it-IT"/>
                          </a:p>
                        </a:txBody>
                        <a:useSpRect/>
                      </a:txSp>
                    </a:sp>
                    <a:sp>
                      <a:nvSpPr>
                        <a:cNvPr id="2057" name="Text Box 36"/>
                        <a:cNvSpPr txBox="1">
                          <a:spLocks noChangeArrowheads="1"/>
                        </a:cNvSpPr>
                      </a:nvSpPr>
                      <a:spPr bwMode="auto">
                        <a:xfrm>
                          <a:off x="1628775" y="4470400"/>
                          <a:ext cx="1514475" cy="525463"/>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400" dirty="0" err="1"/>
                              <a:t>Collect</a:t>
                            </a:r>
                            <a:r>
                              <a:rPr lang="it-IT" sz="1400" dirty="0"/>
                              <a:t> </a:t>
                            </a:r>
                            <a:r>
                              <a:rPr lang="it-IT" sz="1400" dirty="0" err="1"/>
                              <a:t>Theme</a:t>
                            </a:r>
                            <a:endParaRPr lang="it-IT" sz="1400" dirty="0"/>
                          </a:p>
                          <a:p>
                            <a:r>
                              <a:rPr lang="it-IT" sz="1400" dirty="0"/>
                              <a:t>(</a:t>
                            </a:r>
                            <a:r>
                              <a:rPr lang="it-IT" sz="1400" dirty="0" err="1"/>
                              <a:t>proposal</a:t>
                            </a:r>
                            <a:r>
                              <a:rPr lang="it-IT" sz="1400" dirty="0"/>
                              <a:t>) </a:t>
                            </a:r>
                          </a:p>
                        </a:txBody>
                        <a:useSpRect/>
                      </a:txSp>
                    </a:sp>
                    <a:sp>
                      <a:nvSpPr>
                        <a:cNvPr id="2060" name="Line 14"/>
                        <a:cNvSpPr>
                          <a:spLocks noChangeShapeType="1"/>
                        </a:cNvSpPr>
                      </a:nvSpPr>
                      <a:spPr bwMode="auto">
                        <a:xfrm>
                          <a:off x="896938" y="6353175"/>
                          <a:ext cx="7046912" cy="61913"/>
                        </a:xfrm>
                        <a:prstGeom prst="line">
                          <a:avLst/>
                        </a:prstGeom>
                        <a:noFill/>
                        <a:ln w="9525" cap="rnd">
                          <a:solidFill>
                            <a:schemeClr val="tx1"/>
                          </a:solidFill>
                          <a:prstDash val="sysDot"/>
                          <a:round/>
                          <a:headEnd/>
                          <a:tailEnd/>
                        </a:ln>
                      </a:spPr>
                      <a:txSp>
                        <a:txBody>
                          <a:bodyPr>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62" name="Text Box 37"/>
                        <a:cNvSpPr txBox="1">
                          <a:spLocks noChangeArrowheads="1"/>
                        </a:cNvSpPr>
                      </a:nvSpPr>
                      <a:spPr bwMode="auto">
                        <a:xfrm>
                          <a:off x="981075" y="3382963"/>
                          <a:ext cx="2154238" cy="741362"/>
                        </a:xfrm>
                        <a:prstGeom prst="rect">
                          <a:avLst/>
                        </a:prstGeom>
                        <a:noFill/>
                        <a:ln w="19050" algn="ctr">
                          <a:noFill/>
                          <a:prstDash val="sysDot"/>
                          <a:miter lim="800000"/>
                          <a:headEnd/>
                          <a:tailEnd/>
                        </a:ln>
                      </a:spPr>
                      <a:txSp>
                        <a:txBody>
                          <a:bodyPr wrap="none"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400" b="1"/>
                              <a:t>H-OST</a:t>
                            </a:r>
                          </a:p>
                          <a:p>
                            <a:r>
                              <a:rPr lang="it-IT" sz="1400" b="1"/>
                              <a:t>Hybrid Open Space </a:t>
                            </a:r>
                          </a:p>
                          <a:p>
                            <a:r>
                              <a:rPr lang="it-IT" sz="1400" b="1"/>
                              <a:t>Technology</a:t>
                            </a:r>
                          </a:p>
                        </a:txBody>
                        <a:useSpRect/>
                      </a:txSp>
                    </a:sp>
                    <a:sp>
                      <a:nvSpPr>
                        <a:cNvPr id="2066" name="Rectangle 32"/>
                        <a:cNvSpPr>
                          <a:spLocks noChangeArrowheads="1"/>
                        </a:cNvSpPr>
                      </a:nvSpPr>
                      <a:spPr bwMode="auto">
                        <a:xfrm>
                          <a:off x="3894138" y="4791075"/>
                          <a:ext cx="1539875" cy="207963"/>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67" name="Rectangle 32"/>
                        <a:cNvSpPr>
                          <a:spLocks noChangeArrowheads="1"/>
                        </a:cNvSpPr>
                      </a:nvSpPr>
                      <a:spPr bwMode="auto">
                        <a:xfrm>
                          <a:off x="3889375" y="4486275"/>
                          <a:ext cx="1539875" cy="207963"/>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68" name="Rectangle 32"/>
                        <a:cNvSpPr>
                          <a:spLocks noChangeArrowheads="1"/>
                        </a:cNvSpPr>
                      </a:nvSpPr>
                      <a:spPr bwMode="auto">
                        <a:xfrm>
                          <a:off x="3884613" y="4210050"/>
                          <a:ext cx="1539875" cy="207963"/>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69" name="Rectangle 32"/>
                        <a:cNvSpPr>
                          <a:spLocks noChangeArrowheads="1"/>
                        </a:cNvSpPr>
                      </a:nvSpPr>
                      <a:spPr bwMode="auto">
                        <a:xfrm>
                          <a:off x="3894138" y="3933825"/>
                          <a:ext cx="1539875" cy="207963"/>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70" name="Rectangle 32"/>
                        <a:cNvSpPr>
                          <a:spLocks noChangeArrowheads="1"/>
                        </a:cNvSpPr>
                      </a:nvSpPr>
                      <a:spPr bwMode="auto">
                        <a:xfrm>
                          <a:off x="3903663" y="5086350"/>
                          <a:ext cx="1539875" cy="214313"/>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79" name="Rectangle 32"/>
                        <a:cNvSpPr>
                          <a:spLocks noChangeArrowheads="1"/>
                        </a:cNvSpPr>
                      </a:nvSpPr>
                      <a:spPr bwMode="auto">
                        <a:xfrm>
                          <a:off x="3898900" y="5367338"/>
                          <a:ext cx="1539875" cy="214312"/>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80" name="Rectangle 32"/>
                        <a:cNvSpPr>
                          <a:spLocks noChangeArrowheads="1"/>
                        </a:cNvSpPr>
                      </a:nvSpPr>
                      <a:spPr bwMode="auto">
                        <a:xfrm>
                          <a:off x="5546725" y="4772025"/>
                          <a:ext cx="1539875" cy="207963"/>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81" name="Rectangle 32"/>
                        <a:cNvSpPr>
                          <a:spLocks noChangeArrowheads="1"/>
                        </a:cNvSpPr>
                      </a:nvSpPr>
                      <a:spPr bwMode="auto">
                        <a:xfrm>
                          <a:off x="5541963" y="4481513"/>
                          <a:ext cx="1539875" cy="207962"/>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82" name="Rectangle 32"/>
                        <a:cNvSpPr>
                          <a:spLocks noChangeArrowheads="1"/>
                        </a:cNvSpPr>
                      </a:nvSpPr>
                      <a:spPr bwMode="auto">
                        <a:xfrm>
                          <a:off x="5551488" y="4205288"/>
                          <a:ext cx="1539875" cy="207962"/>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83" name="Rectangle 32"/>
                        <a:cNvSpPr>
                          <a:spLocks noChangeArrowheads="1"/>
                        </a:cNvSpPr>
                      </a:nvSpPr>
                      <a:spPr bwMode="auto">
                        <a:xfrm>
                          <a:off x="5546725" y="3929063"/>
                          <a:ext cx="1539875" cy="207962"/>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84" name="Rectangle 32"/>
                        <a:cNvSpPr>
                          <a:spLocks noChangeArrowheads="1"/>
                        </a:cNvSpPr>
                      </a:nvSpPr>
                      <a:spPr bwMode="auto">
                        <a:xfrm>
                          <a:off x="5541963" y="5067300"/>
                          <a:ext cx="1539875" cy="214313"/>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85" name="Rectangle 32"/>
                        <a:cNvSpPr>
                          <a:spLocks noChangeArrowheads="1"/>
                        </a:cNvSpPr>
                      </a:nvSpPr>
                      <a:spPr bwMode="auto">
                        <a:xfrm>
                          <a:off x="5551488" y="5362575"/>
                          <a:ext cx="1539875" cy="214313"/>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086" name="Text Box 35"/>
                        <a:cNvSpPr txBox="1">
                          <a:spLocks noChangeArrowheads="1"/>
                        </a:cNvSpPr>
                      </a:nvSpPr>
                      <a:spPr bwMode="auto">
                        <a:xfrm>
                          <a:off x="5629275" y="4433888"/>
                          <a:ext cx="1552575" cy="587375"/>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a:t>Workgroup in Presenza</a:t>
                            </a:r>
                          </a:p>
                        </a:txBody>
                        <a:useSpRect/>
                      </a:txSp>
                    </a:sp>
                    <a:sp>
                      <a:nvSpPr>
                        <a:cNvPr id="58" name="Trapezio 57"/>
                        <a:cNvSpPr/>
                      </a:nvSpPr>
                      <a:spPr bwMode="auto">
                        <a:xfrm rot="5400000">
                          <a:off x="6869906" y="4169569"/>
                          <a:ext cx="1724025" cy="1195388"/>
                        </a:xfrm>
                        <a:prstGeom prst="trapezoid">
                          <a:avLst>
                            <a:gd name="adj" fmla="val 33865"/>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lIns="90000" tIns="46800" rIns="90000" bIns="46800"/>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endParaRPr lang="it-IT"/>
                          </a:p>
                        </a:txBody>
                        <a:useSpRect/>
                      </a:txSp>
                    </a:sp>
                    <a:sp>
                      <a:nvSpPr>
                        <a:cNvPr id="2094" name="Text Box 36"/>
                        <a:cNvSpPr txBox="1">
                          <a:spLocks noChangeArrowheads="1"/>
                        </a:cNvSpPr>
                      </a:nvSpPr>
                      <a:spPr bwMode="auto">
                        <a:xfrm>
                          <a:off x="7029450" y="4570413"/>
                          <a:ext cx="890588" cy="279400"/>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a:t>Sintesi</a:t>
                            </a:r>
                          </a:p>
                        </a:txBody>
                        <a:useSpRect/>
                      </a:txSp>
                    </a:sp>
                    <a:sp>
                      <a:nvSpPr>
                        <a:cNvPr id="59" name="Rectangle 34"/>
                        <a:cNvSpPr>
                          <a:spLocks noChangeArrowheads="1"/>
                        </a:cNvSpPr>
                      </a:nvSpPr>
                      <a:spPr bwMode="auto">
                        <a:xfrm>
                          <a:off x="8229600" y="4281488"/>
                          <a:ext cx="200025" cy="919162"/>
                        </a:xfrm>
                        <a:prstGeom prst="rect">
                          <a:avLst/>
                        </a:prstGeom>
                        <a:solidFill>
                          <a:schemeClr val="accent5">
                            <a:lumMod val="75000"/>
                            <a:alpha val="48000"/>
                          </a:scheme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endParaRPr lang="it-IT"/>
                          </a:p>
                        </a:txBody>
                        <a:useSpRect/>
                      </a:txSp>
                    </a:sp>
                    <a:cxnSp>
                      <a:nvCxnSpPr>
                        <a:cNvPr id="2096" name="Connettore 1 62"/>
                        <a:cNvCxnSpPr>
                          <a:cxnSpLocks noChangeShapeType="1"/>
                        </a:cNvCxnSpPr>
                      </a:nvCxnSpPr>
                      <a:spPr bwMode="auto">
                        <a:xfrm>
                          <a:off x="452438" y="2909888"/>
                          <a:ext cx="8248650" cy="19050"/>
                        </a:xfrm>
                        <a:prstGeom prst="line">
                          <a:avLst/>
                        </a:prstGeom>
                        <a:noFill/>
                        <a:ln w="19050" algn="ctr">
                          <a:solidFill>
                            <a:schemeClr val="tx1"/>
                          </a:solidFill>
                          <a:prstDash val="sysDot"/>
                          <a:round/>
                          <a:headEnd type="oval" w="med" len="med"/>
                          <a:tailEnd type="oval" w="med" len="med"/>
                        </a:ln>
                      </a:spPr>
                    </a:cxnSp>
                    <a:sp>
                      <a:nvSpPr>
                        <a:cNvPr id="69" name="CasellaDiTesto 68"/>
                        <a:cNvSpPr txBox="1"/>
                      </a:nvSpPr>
                      <a:spPr>
                        <a:xfrm>
                          <a:off x="3176588" y="2967038"/>
                          <a:ext cx="679450" cy="254000"/>
                        </a:xfrm>
                        <a:prstGeom prst="rect">
                          <a:avLst/>
                        </a:prstGeom>
                        <a:noFill/>
                      </a:spPr>
                      <a:txSp>
                        <a:txBody>
                          <a:bodyPr wrap="non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r>
                              <a:rPr lang="it-IT" sz="1050" dirty="0"/>
                              <a:t>1 mese</a:t>
                            </a:r>
                          </a:p>
                        </a:txBody>
                        <a:useSpRect/>
                      </a:txSp>
                    </a:sp>
                    <a:sp>
                      <a:nvSpPr>
                        <a:cNvPr id="2098" name="Text Box 35"/>
                        <a:cNvSpPr txBox="1">
                          <a:spLocks noChangeArrowheads="1"/>
                        </a:cNvSpPr>
                      </a:nvSpPr>
                      <a:spPr bwMode="auto">
                        <a:xfrm>
                          <a:off x="2243138" y="5000625"/>
                          <a:ext cx="1360487" cy="265113"/>
                        </a:xfrm>
                        <a:prstGeom prst="rect">
                          <a:avLst/>
                        </a:prstGeom>
                        <a:noFill/>
                        <a:ln w="19050" algn="ctr">
                          <a:noFill/>
                          <a:prstDash val="sysDot"/>
                          <a:miter lim="800000"/>
                          <a:headEnd/>
                          <a:tailEnd/>
                        </a:ln>
                      </a:spPr>
                      <a:txSp>
                        <a:txBody>
                          <a:bodyPr wrap="none"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100"/>
                              <a:t>Documentazione</a:t>
                            </a:r>
                          </a:p>
                        </a:txBody>
                        <a:useSpRect/>
                      </a:txSp>
                    </a:sp>
                    <a:sp>
                      <a:nvSpPr>
                        <a:cNvPr id="2099" name="Text Box 35"/>
                        <a:cNvSpPr txBox="1">
                          <a:spLocks noChangeArrowheads="1"/>
                        </a:cNvSpPr>
                      </a:nvSpPr>
                      <a:spPr bwMode="auto">
                        <a:xfrm>
                          <a:off x="3617913" y="4438650"/>
                          <a:ext cx="2039937" cy="587375"/>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a:t>Workgroup online</a:t>
                            </a:r>
                          </a:p>
                        </a:txBody>
                        <a:useSpRect/>
                      </a:txSp>
                    </a:sp>
                    <a:sp>
                      <a:nvSpPr>
                        <a:cNvPr id="2100" name="Text Box 35"/>
                        <a:cNvSpPr txBox="1">
                          <a:spLocks noChangeArrowheads="1"/>
                        </a:cNvSpPr>
                      </a:nvSpPr>
                      <a:spPr bwMode="auto">
                        <a:xfrm>
                          <a:off x="2424113" y="5686425"/>
                          <a:ext cx="1552575" cy="341313"/>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a:t>Online</a:t>
                            </a:r>
                          </a:p>
                        </a:txBody>
                        <a:useSpRect/>
                      </a:txSp>
                    </a:sp>
                    <a:sp>
                      <a:nvSpPr>
                        <a:cNvPr id="2102" name="Text Box 36"/>
                        <a:cNvSpPr txBox="1">
                          <a:spLocks noChangeArrowheads="1"/>
                        </a:cNvSpPr>
                      </a:nvSpPr>
                      <a:spPr bwMode="auto">
                        <a:xfrm rot="16200000">
                          <a:off x="7400925" y="4565650"/>
                          <a:ext cx="1185863" cy="277813"/>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a:t>Proposte</a:t>
                            </a:r>
                          </a:p>
                        </a:txBody>
                        <a:useSpRect/>
                      </a:txSp>
                    </a:sp>
                    <a:sp>
                      <a:nvSpPr>
                        <a:cNvPr id="2103" name="Rectangle 32"/>
                        <a:cNvSpPr>
                          <a:spLocks noChangeArrowheads="1"/>
                        </a:cNvSpPr>
                      </a:nvSpPr>
                      <a:spPr bwMode="auto">
                        <a:xfrm>
                          <a:off x="3646488" y="4814888"/>
                          <a:ext cx="144462" cy="176212"/>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04" name="Rectangle 32"/>
                        <a:cNvSpPr>
                          <a:spLocks noChangeArrowheads="1"/>
                        </a:cNvSpPr>
                      </a:nvSpPr>
                      <a:spPr bwMode="auto">
                        <a:xfrm>
                          <a:off x="3641725" y="4510088"/>
                          <a:ext cx="144463" cy="176212"/>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05" name="Rectangle 32"/>
                        <a:cNvSpPr>
                          <a:spLocks noChangeArrowheads="1"/>
                        </a:cNvSpPr>
                      </a:nvSpPr>
                      <a:spPr bwMode="auto">
                        <a:xfrm>
                          <a:off x="3636963" y="4233863"/>
                          <a:ext cx="144462" cy="176212"/>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06" name="Rectangle 32"/>
                        <a:cNvSpPr>
                          <a:spLocks noChangeArrowheads="1"/>
                        </a:cNvSpPr>
                      </a:nvSpPr>
                      <a:spPr bwMode="auto">
                        <a:xfrm>
                          <a:off x="3646488" y="3957638"/>
                          <a:ext cx="144462" cy="176212"/>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07" name="Rectangle 32"/>
                        <a:cNvSpPr>
                          <a:spLocks noChangeArrowheads="1"/>
                        </a:cNvSpPr>
                      </a:nvSpPr>
                      <a:spPr bwMode="auto">
                        <a:xfrm>
                          <a:off x="3656013" y="5110163"/>
                          <a:ext cx="144462" cy="180975"/>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08" name="Rectangle 32"/>
                        <a:cNvSpPr>
                          <a:spLocks noChangeArrowheads="1"/>
                        </a:cNvSpPr>
                      </a:nvSpPr>
                      <a:spPr bwMode="auto">
                        <a:xfrm>
                          <a:off x="3651250" y="5391150"/>
                          <a:ext cx="144463" cy="180975"/>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91" name="Trapezio 90"/>
                        <a:cNvSpPr/>
                      </a:nvSpPr>
                      <a:spPr bwMode="auto">
                        <a:xfrm rot="16200000">
                          <a:off x="7298532" y="4098131"/>
                          <a:ext cx="2495550" cy="385763"/>
                        </a:xfrm>
                        <a:prstGeom prst="trapezoid">
                          <a:avLst>
                            <a:gd name="adj" fmla="val 0"/>
                          </a:avLst>
                        </a:prstGeom>
                        <a:solidFill>
                          <a:schemeClr val="bg1">
                            <a:alpha val="42000"/>
                          </a:schemeClr>
                        </a:solidFill>
                        <a:ln w="19050" cap="flat" cmpd="sng" algn="ctr">
                          <a:solidFill>
                            <a:schemeClr val="tx1"/>
                          </a:solidFill>
                          <a:prstDash val="sysDot"/>
                          <a:round/>
                          <a:headEnd type="none" w="med" len="med"/>
                          <a:tailEnd type="triangle" w="med" len="med"/>
                        </a:ln>
                        <a:effectLst/>
                      </a:spPr>
                      <a:txSp>
                        <a:txBody>
                          <a:bodyPr lIns="90000" tIns="46800" rIns="90000" bIns="46800"/>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a:defRPr/>
                            </a:pPr>
                            <a:endParaRPr lang="it-IT"/>
                          </a:p>
                        </a:txBody>
                        <a:useSpRect/>
                      </a:txSp>
                    </a:sp>
                    <a:sp>
                      <a:nvSpPr>
                        <a:cNvPr id="2110" name="Text Box 36"/>
                        <a:cNvSpPr txBox="1">
                          <a:spLocks noChangeArrowheads="1"/>
                        </a:cNvSpPr>
                      </a:nvSpPr>
                      <a:spPr bwMode="auto">
                        <a:xfrm rot="16200000">
                          <a:off x="7958138" y="4246563"/>
                          <a:ext cx="1185862" cy="277812"/>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a:t>Votazioni</a:t>
                            </a:r>
                          </a:p>
                        </a:txBody>
                        <a:useSpRect/>
                      </a:txSp>
                    </a:sp>
                    <a:sp>
                      <a:nvSpPr>
                        <a:cNvPr id="2111" name="Text Box 35"/>
                        <a:cNvSpPr txBox="1">
                          <a:spLocks noChangeArrowheads="1"/>
                        </a:cNvSpPr>
                      </a:nvSpPr>
                      <a:spPr bwMode="auto">
                        <a:xfrm>
                          <a:off x="5676900" y="3281363"/>
                          <a:ext cx="1552575" cy="341312"/>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a:t>In Presenza</a:t>
                            </a:r>
                          </a:p>
                        </a:txBody>
                        <a:useSpRect/>
                      </a:txSp>
                    </a:sp>
                    <a:sp>
                      <a:nvSpPr>
                        <a:cNvPr id="2112" name="Text Box 35"/>
                        <a:cNvSpPr txBox="1">
                          <a:spLocks noChangeArrowheads="1"/>
                        </a:cNvSpPr>
                      </a:nvSpPr>
                      <a:spPr bwMode="auto">
                        <a:xfrm>
                          <a:off x="7334250" y="3281363"/>
                          <a:ext cx="1552575" cy="279400"/>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b="1"/>
                              <a:t>In Presenza</a:t>
                            </a:r>
                          </a:p>
                        </a:txBody>
                        <a:useSpRect/>
                      </a:txSp>
                    </a:sp>
                    <a:sp>
                      <a:nvSpPr>
                        <a:cNvPr id="2113" name="Text Box 35"/>
                        <a:cNvSpPr txBox="1">
                          <a:spLocks noChangeArrowheads="1"/>
                        </a:cNvSpPr>
                      </a:nvSpPr>
                      <a:spPr bwMode="auto">
                        <a:xfrm>
                          <a:off x="7334250" y="5567363"/>
                          <a:ext cx="1552575" cy="341312"/>
                        </a:xfrm>
                        <a:prstGeom prst="rect">
                          <a:avLst/>
                        </a:prstGeom>
                        <a:noFill/>
                        <a:ln w="19050" algn="ctr">
                          <a:noFill/>
                          <a:prstDash val="sysDot"/>
                          <a:miter lim="800000"/>
                          <a:headEnd/>
                          <a:tailEnd/>
                        </a:ln>
                      </a:spPr>
                      <a:txSp>
                        <a:txBody>
                          <a:bodyPr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a:t>Online</a:t>
                            </a:r>
                          </a:p>
                        </a:txBody>
                        <a:useSpRect/>
                      </a:txSp>
                    </a:sp>
                  </a:grpSp>
                </lc:lockedCanvas>
              </a:graphicData>
            </a:graphic>
          </wp:inline>
        </w:drawing>
      </w:r>
    </w:p>
    <w:p w:rsidR="002E685F" w:rsidRDefault="002E685F" w:rsidP="006F4D72">
      <w:pPr>
        <w:pStyle w:val="Titolo2"/>
      </w:pPr>
    </w:p>
    <w:p w:rsidR="002E685F" w:rsidRPr="002E685F" w:rsidRDefault="002E685F" w:rsidP="002E685F">
      <w:pPr>
        <w:rPr>
          <w:lang w:eastAsia="it-IT"/>
        </w:rPr>
      </w:pPr>
    </w:p>
    <w:p w:rsidR="002B4BF1" w:rsidRDefault="002B4BF1" w:rsidP="006F4D72">
      <w:pPr>
        <w:pStyle w:val="Titolo2"/>
      </w:pPr>
      <w:bookmarkStart w:id="26" w:name="_Toc365310314"/>
      <w:bookmarkStart w:id="27" w:name="_Toc365471153"/>
      <w:r>
        <w:t>Il tema dell’architettura tecnologica</w:t>
      </w:r>
      <w:bookmarkEnd w:id="26"/>
      <w:bookmarkEnd w:id="27"/>
    </w:p>
    <w:p w:rsidR="002B4BF1" w:rsidRDefault="002B4BF1" w:rsidP="002B4BF1">
      <w:pPr>
        <w:jc w:val="both"/>
        <w:rPr>
          <w:lang w:eastAsia="it-IT"/>
        </w:rPr>
      </w:pPr>
      <w:r>
        <w:rPr>
          <w:lang w:eastAsia="it-IT"/>
        </w:rPr>
        <w:t xml:space="preserve">L’evoluzione delle architetture software, sia di base che applicative hanno mostrato negli anni quanto è necessario permettere di avere strutture fortemente flessibili, capaci di interfacciarsi con altre strutture applicative, sia in termini di applicazioni, che di strutture di dati. </w:t>
      </w:r>
    </w:p>
    <w:p w:rsidR="002B4BF1" w:rsidRDefault="002B4BF1" w:rsidP="002B4BF1">
      <w:pPr>
        <w:jc w:val="both"/>
        <w:rPr>
          <w:lang w:eastAsia="it-IT"/>
        </w:rPr>
      </w:pPr>
      <w:r>
        <w:rPr>
          <w:lang w:eastAsia="it-IT"/>
        </w:rPr>
        <w:t xml:space="preserve">L’evoluzione delle piattaforme e in particolare lo studio svolto dal Senato mettono in luce la varietà di soluzioni applicative, alcune delle quali maggiormente affermatisi e quindi più probabilmente con più prospettive di evoluzione ed espansione nel mercato. Parliamo in particolare della Piattaforma </w:t>
      </w:r>
      <w:proofErr w:type="spellStart"/>
      <w:r>
        <w:rPr>
          <w:lang w:eastAsia="it-IT"/>
        </w:rPr>
        <w:t>Liquidfeedback</w:t>
      </w:r>
      <w:proofErr w:type="spellEnd"/>
      <w:r>
        <w:rPr>
          <w:lang w:eastAsia="it-IT"/>
        </w:rPr>
        <w:t xml:space="preserve">, di </w:t>
      </w:r>
      <w:proofErr w:type="spellStart"/>
      <w:r>
        <w:rPr>
          <w:lang w:eastAsia="it-IT"/>
        </w:rPr>
        <w:t>Areisis</w:t>
      </w:r>
      <w:proofErr w:type="spellEnd"/>
      <w:r>
        <w:rPr>
          <w:lang w:eastAsia="it-IT"/>
        </w:rPr>
        <w:t>. Tali piattaforme si dimostrano con buone funzionalità su alcuni versanti e necessità di integrazioni, come ad esempio interfacciamento con altri applicativi, sviluppo do interfacce che rendano l’applicativo “digeribile” a gran parte di utenti poco addetti a sistemi informatici e che necessitano di attrattività, facilità d’uso ed ergonomia cognitiva.</w:t>
      </w:r>
    </w:p>
    <w:p w:rsidR="002B4BF1" w:rsidRDefault="002B4BF1" w:rsidP="002B4BF1">
      <w:pPr>
        <w:jc w:val="both"/>
        <w:rPr>
          <w:lang w:eastAsia="it-IT"/>
        </w:rPr>
      </w:pPr>
      <w:r>
        <w:rPr>
          <w:lang w:eastAsia="it-IT"/>
        </w:rPr>
        <w:t>Crediamo inoltre che diverse metodologie nate nell’ambito della gestione di eventi in presenza abbiano necessità di trovare dei riscontri online, sia con applicazioni che abilitano funzionalità ibride, sia che siano facilmente interfacciabili con dati e applicazioni esistenti come le anagrafiche.</w:t>
      </w:r>
    </w:p>
    <w:p w:rsidR="002B4BF1" w:rsidRDefault="002B4BF1" w:rsidP="002B4BF1">
      <w:pPr>
        <w:jc w:val="both"/>
        <w:rPr>
          <w:lang w:eastAsia="it-IT"/>
        </w:rPr>
      </w:pPr>
      <w:r>
        <w:rPr>
          <w:lang w:eastAsia="it-IT"/>
        </w:rPr>
        <w:t>Si presentano inoltre diverse tematiche come quella di trasparenze dei sistemi di votazione , di gestione delle deleghe e del contrasto alle dinamiche di scambio di voto, Questa tematica tocca anche il problema cruciale delle deleghe verso soggetti collettivi, che dovranno essere identificati, riconosciuti, gestiti da delegati secondo criteri trasparenti.</w:t>
      </w:r>
    </w:p>
    <w:p w:rsidR="002B4BF1" w:rsidRDefault="002B4BF1" w:rsidP="002B4BF1">
      <w:pPr>
        <w:jc w:val="both"/>
        <w:rPr>
          <w:lang w:eastAsia="it-IT"/>
        </w:rPr>
      </w:pPr>
      <w:r>
        <w:rPr>
          <w:lang w:eastAsia="it-IT"/>
        </w:rPr>
        <w:t xml:space="preserve">Per poter condividere un primo impianto dei temi trattati ecco uno schema di riferimento ponendo come punto perno la piattaforma </w:t>
      </w:r>
      <w:proofErr w:type="spellStart"/>
      <w:r>
        <w:rPr>
          <w:lang w:eastAsia="it-IT"/>
        </w:rPr>
        <w:t>Liquidfeedback</w:t>
      </w:r>
      <w:proofErr w:type="spellEnd"/>
      <w:r w:rsidR="009507EC">
        <w:rPr>
          <w:lang w:eastAsia="it-IT"/>
        </w:rPr>
        <w:t xml:space="preserve"> (ma che deve poter essere anche altra piattaforma)</w:t>
      </w:r>
      <w:r>
        <w:rPr>
          <w:lang w:eastAsia="it-IT"/>
        </w:rPr>
        <w:t>.</w:t>
      </w:r>
    </w:p>
    <w:p w:rsidR="002B4BF1" w:rsidRDefault="002B4BF1" w:rsidP="002B4BF1">
      <w:pPr>
        <w:rPr>
          <w:lang w:eastAsia="it-IT"/>
        </w:rPr>
      </w:pPr>
      <w:r w:rsidRPr="00270A89">
        <w:rPr>
          <w:noProof/>
          <w:lang w:eastAsia="it-IT"/>
        </w:rPr>
        <w:drawing>
          <wp:inline distT="0" distB="0" distL="0" distR="0">
            <wp:extent cx="6120130" cy="3712462"/>
            <wp:effectExtent l="19050" t="0" r="0" b="0"/>
            <wp:docPr id="6" name="Oggetto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86776" cy="5148260"/>
                      <a:chOff x="457199" y="923926"/>
                      <a:chExt cx="8486776" cy="5148260"/>
                    </a:xfrm>
                  </a:grpSpPr>
                  <a:grpSp>
                    <a:nvGrpSpPr>
                      <a:cNvPr id="75" name="Gruppo 74"/>
                      <a:cNvGrpSpPr/>
                    </a:nvGrpSpPr>
                    <a:grpSpPr>
                      <a:xfrm>
                        <a:off x="457199" y="923926"/>
                        <a:ext cx="8486776" cy="5148260"/>
                        <a:chOff x="457199" y="923926"/>
                        <a:chExt cx="8486776" cy="5148260"/>
                      </a:xfrm>
                    </a:grpSpPr>
                    <a:sp>
                      <a:nvSpPr>
                        <a:cNvPr id="13" name="Rectangle 33"/>
                        <a:cNvSpPr>
                          <a:spLocks noChangeArrowheads="1"/>
                        </a:cNvSpPr>
                      </a:nvSpPr>
                      <a:spPr bwMode="auto">
                        <a:xfrm>
                          <a:off x="3457575" y="2171700"/>
                          <a:ext cx="3843338" cy="2571750"/>
                        </a:xfrm>
                        <a:prstGeom prst="rect">
                          <a:avLst/>
                        </a:prstGeom>
                        <a:solidFill>
                          <a:srgbClr val="000066">
                            <a:alpha val="12000"/>
                          </a:srgbClr>
                        </a:solidFill>
                        <a:ln w="28575" algn="ctr">
                          <a:solidFill>
                            <a:schemeClr val="tx1"/>
                          </a:solidFill>
                          <a:prstDash val="sysDash"/>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7" name="Rettangolo 26"/>
                        <a:cNvSpPr/>
                      </a:nvSpPr>
                      <a:spPr bwMode="auto">
                        <a:xfrm>
                          <a:off x="2757489" y="1100138"/>
                          <a:ext cx="5529262" cy="3543299"/>
                        </a:xfrm>
                        <a:prstGeom prst="rect">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vert="horz" wrap="square" lIns="90000" tIns="46800" rIns="90000" bIns="46800" numCol="1" rtlCol="0" anchor="t" anchorCtr="0" compatLnSpc="1">
                            <a:prstTxWarp prst="textNoShape">
                              <a:avLst/>
                            </a:prstTxWarp>
                            <a:no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marL="0" marR="0" indent="0" algn="ctr" defTabSz="914400" rtl="0" eaLnBrk="1" fontAlgn="base" latinLnBrk="0" hangingPunct="1">
                              <a:lnSpc>
                                <a:spcPct val="100000"/>
                              </a:lnSpc>
                              <a:spcBef>
                                <a:spcPct val="0"/>
                              </a:spcBef>
                              <a:spcAft>
                                <a:spcPct val="0"/>
                              </a:spcAft>
                              <a:buClrTx/>
                              <a:buSzTx/>
                              <a:buFontTx/>
                              <a:buNone/>
                              <a:tabLst/>
                            </a:pPr>
                            <a:endParaRPr kumimoji="0" lang="it-IT" sz="600" b="0" i="0" u="none" strike="noStrike" cap="none" normalizeH="0" baseline="0" smtClean="0">
                              <a:ln>
                                <a:noFill/>
                              </a:ln>
                              <a:solidFill>
                                <a:schemeClr val="tx1"/>
                              </a:solidFill>
                              <a:effectLst/>
                              <a:latin typeface="Verdana" pitchFamily="34" charset="0"/>
                            </a:endParaRPr>
                          </a:p>
                        </a:txBody>
                        <a:useSpRect/>
                      </a:txSp>
                    </a:sp>
                    <a:sp>
                      <a:nvSpPr>
                        <a:cNvPr id="19" name="Rectangle 33"/>
                        <a:cNvSpPr>
                          <a:spLocks noChangeArrowheads="1"/>
                        </a:cNvSpPr>
                      </a:nvSpPr>
                      <a:spPr bwMode="auto">
                        <a:xfrm>
                          <a:off x="457199" y="2557463"/>
                          <a:ext cx="3729039" cy="1528762"/>
                        </a:xfrm>
                        <a:prstGeom prst="rect">
                          <a:avLst/>
                        </a:prstGeom>
                        <a:solidFill>
                          <a:schemeClr val="accent5">
                            <a:lumMod val="40000"/>
                            <a:lumOff val="60000"/>
                            <a:alpha val="88000"/>
                          </a:scheme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21" name="Rectangle 33"/>
                        <a:cNvSpPr>
                          <a:spLocks noChangeArrowheads="1"/>
                        </a:cNvSpPr>
                      </a:nvSpPr>
                      <a:spPr bwMode="auto">
                        <a:xfrm>
                          <a:off x="3486151" y="4654549"/>
                          <a:ext cx="3171825" cy="874713"/>
                        </a:xfrm>
                        <a:prstGeom prst="rect">
                          <a:avLst/>
                        </a:prstGeom>
                        <a:solidFill>
                          <a:srgbClr val="000066">
                            <a:alpha val="1961"/>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dirty="0" smtClean="0"/>
                              <a:t>&lt;</a:t>
                            </a:r>
                            <a:endParaRPr lang="it-IT" dirty="0"/>
                          </a:p>
                        </a:txBody>
                        <a:useSpRect/>
                      </a:txSp>
                    </a:sp>
                    <a:sp>
                      <a:nvSpPr>
                        <a:cNvPr id="18" name="Rettangolo 17"/>
                        <a:cNvSpPr/>
                      </a:nvSpPr>
                      <a:spPr bwMode="auto">
                        <a:xfrm>
                          <a:off x="471487" y="4214813"/>
                          <a:ext cx="3171826" cy="1028700"/>
                        </a:xfrm>
                        <a:prstGeom prst="rect">
                          <a:avLst/>
                        </a:prstGeom>
                        <a:solidFill>
                          <a:srgbClr val="0070C0">
                            <a:alpha val="29000"/>
                          </a:srgbClr>
                        </a:solidFill>
                        <a:ln w="19050" cap="flat" cmpd="sng" algn="ctr">
                          <a:solidFill>
                            <a:schemeClr val="tx1"/>
                          </a:solidFill>
                          <a:prstDash val="sysDot"/>
                          <a:round/>
                          <a:headEnd type="none" w="med" len="med"/>
                          <a:tailEnd type="triangle" w="med" len="med"/>
                        </a:ln>
                        <a:effectLst/>
                      </a:spPr>
                      <a:txSp>
                        <a:txBody>
                          <a:bodyPr vert="horz" wrap="square" lIns="90000" tIns="46800" rIns="90000" bIns="46800" numCol="1" rtlCol="0" anchor="t" anchorCtr="0" compatLnSpc="1">
                            <a:prstTxWarp prst="textNoShape">
                              <a:avLst/>
                            </a:prstTxWarp>
                            <a:no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marL="0" marR="0" indent="0" algn="ctr" defTabSz="914400" rtl="0" eaLnBrk="1" fontAlgn="base" latinLnBrk="0" hangingPunct="1">
                              <a:lnSpc>
                                <a:spcPct val="100000"/>
                              </a:lnSpc>
                              <a:spcBef>
                                <a:spcPct val="0"/>
                              </a:spcBef>
                              <a:spcAft>
                                <a:spcPct val="0"/>
                              </a:spcAft>
                              <a:buClrTx/>
                              <a:buSzTx/>
                              <a:buFontTx/>
                              <a:buNone/>
                              <a:tabLst/>
                            </a:pPr>
                            <a:endParaRPr kumimoji="0" lang="it-IT" sz="600" b="0" i="0" u="none" strike="noStrike" cap="none" normalizeH="0" baseline="0" smtClean="0">
                              <a:ln>
                                <a:noFill/>
                              </a:ln>
                              <a:solidFill>
                                <a:schemeClr val="tx1"/>
                              </a:solidFill>
                              <a:effectLst/>
                              <a:latin typeface="Verdana" pitchFamily="34" charset="0"/>
                            </a:endParaRPr>
                          </a:p>
                        </a:txBody>
                        <a:useSpRect/>
                      </a:txSp>
                    </a:sp>
                    <a:sp>
                      <a:nvSpPr>
                        <a:cNvPr id="4099" name="Rectangle 31"/>
                        <a:cNvSpPr>
                          <a:spLocks noChangeArrowheads="1"/>
                        </a:cNvSpPr>
                      </a:nvSpPr>
                      <a:spPr bwMode="auto">
                        <a:xfrm>
                          <a:off x="6057902" y="1314451"/>
                          <a:ext cx="428623" cy="1714500"/>
                        </a:xfrm>
                        <a:prstGeom prst="rect">
                          <a:avLst/>
                        </a:prstGeom>
                        <a:solidFill>
                          <a:srgbClr val="CCFFCC">
                            <a:alpha val="48000"/>
                          </a:srgbClr>
                        </a:solidFill>
                        <a:ln w="19050" algn="ctr">
                          <a:solidFill>
                            <a:schemeClr val="tx1"/>
                          </a:solidFill>
                          <a:prstDash val="sysDot"/>
                          <a:miter lim="800000"/>
                          <a:headEnd/>
                          <a:tailEnd/>
                        </a:ln>
                      </a:spPr>
                      <a:txSp>
                        <a:txBody>
                          <a:bodyPr wrap="square" lIns="90000" tIns="46800" rIns="90000" bIns="46800" anchor="ctr">
                            <a:no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4100" name="Rectangle 32"/>
                        <a:cNvSpPr>
                          <a:spLocks noChangeArrowheads="1"/>
                        </a:cNvSpPr>
                      </a:nvSpPr>
                      <a:spPr bwMode="auto">
                        <a:xfrm>
                          <a:off x="3471863" y="1400175"/>
                          <a:ext cx="514350" cy="1728788"/>
                        </a:xfrm>
                        <a:prstGeom prst="rect">
                          <a:avLst/>
                        </a:prstGeom>
                        <a:solidFill>
                          <a:srgbClr val="99CCFF">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sz="400"/>
                          </a:p>
                        </a:txBody>
                        <a:useSpRect/>
                      </a:txSp>
                    </a:sp>
                    <a:sp>
                      <a:nvSpPr>
                        <a:cNvPr id="4101" name="Rectangle 33"/>
                        <a:cNvSpPr>
                          <a:spLocks noChangeArrowheads="1"/>
                        </a:cNvSpPr>
                      </a:nvSpPr>
                      <a:spPr bwMode="auto">
                        <a:xfrm>
                          <a:off x="6686551" y="4800599"/>
                          <a:ext cx="1985982" cy="928687"/>
                        </a:xfrm>
                        <a:prstGeom prst="rect">
                          <a:avLst/>
                        </a:prstGeom>
                        <a:solidFill>
                          <a:srgbClr val="000066">
                            <a:alpha val="1961"/>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4102" name="Rectangle 34"/>
                        <a:cNvSpPr>
                          <a:spLocks noChangeArrowheads="1"/>
                        </a:cNvSpPr>
                      </a:nvSpPr>
                      <a:spPr bwMode="auto">
                        <a:xfrm>
                          <a:off x="5614988" y="1314450"/>
                          <a:ext cx="371475" cy="1728788"/>
                        </a:xfrm>
                        <a:prstGeom prst="rect">
                          <a:avLst/>
                        </a:prstGeom>
                        <a:solidFill>
                          <a:srgbClr val="FF9900">
                            <a:alpha val="70195"/>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4103" name="Text Box 6"/>
                        <a:cNvSpPr txBox="1">
                          <a:spLocks noChangeArrowheads="1"/>
                        </a:cNvSpPr>
                      </a:nvSpPr>
                      <a:spPr bwMode="auto">
                        <a:xfrm rot="16200000">
                          <a:off x="3127347" y="2068481"/>
                          <a:ext cx="1244600" cy="276999"/>
                        </a:xfrm>
                        <a:prstGeom prst="rect">
                          <a:avLst/>
                        </a:prstGeom>
                        <a:noFill/>
                        <a:ln w="9525" cap="rnd">
                          <a:noFill/>
                          <a:prstDash val="sysDot"/>
                          <a:miter lim="800000"/>
                          <a:headEnd/>
                          <a:tailEnd/>
                        </a:ln>
                      </a:spPr>
                      <a:txSp>
                        <a:txBody>
                          <a:bodyPr>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b="1" dirty="0" smtClean="0"/>
                              <a:t>Info e News</a:t>
                            </a:r>
                            <a:endParaRPr lang="it-IT" sz="1200" b="1" dirty="0"/>
                          </a:p>
                        </a:txBody>
                        <a:useSpRect/>
                      </a:txSp>
                    </a:sp>
                    <a:sp>
                      <a:nvSpPr>
                        <a:cNvPr id="4107" name="Text Box 36"/>
                        <a:cNvSpPr txBox="1">
                          <a:spLocks noChangeArrowheads="1"/>
                        </a:cNvSpPr>
                      </a:nvSpPr>
                      <a:spPr bwMode="auto">
                        <a:xfrm rot="16200000">
                          <a:off x="4870562" y="2090706"/>
                          <a:ext cx="1920733" cy="282496"/>
                        </a:xfrm>
                        <a:prstGeom prst="rect">
                          <a:avLst/>
                        </a:prstGeom>
                        <a:noFill/>
                        <a:ln w="19050" algn="ctr">
                          <a:noFill/>
                          <a:prstDash val="sysDot"/>
                          <a:miter lim="800000"/>
                          <a:headEnd/>
                          <a:tailEnd/>
                        </a:ln>
                      </a:spPr>
                      <a:txSp>
                        <a:txBody>
                          <a:bodyPr wrap="square"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b="1" dirty="0" smtClean="0"/>
                              <a:t>Deliberazione</a:t>
                            </a:r>
                            <a:endParaRPr lang="it-IT" sz="1200" b="1" dirty="0"/>
                          </a:p>
                        </a:txBody>
                        <a:useSpRect/>
                      </a:txSp>
                    </a:sp>
                    <a:sp>
                      <a:nvSpPr>
                        <a:cNvPr id="4108" name="Text Box 37"/>
                        <a:cNvSpPr txBox="1">
                          <a:spLocks noChangeArrowheads="1"/>
                        </a:cNvSpPr>
                      </a:nvSpPr>
                      <a:spPr bwMode="auto">
                        <a:xfrm>
                          <a:off x="6766027" y="4987928"/>
                          <a:ext cx="1887353" cy="525401"/>
                        </a:xfrm>
                        <a:prstGeom prst="rect">
                          <a:avLst/>
                        </a:prstGeom>
                        <a:noFill/>
                        <a:ln w="19050" algn="ctr">
                          <a:noFill/>
                          <a:prstDash val="sysDot"/>
                          <a:miter lim="800000"/>
                          <a:headEnd/>
                          <a:tailEnd/>
                        </a:ln>
                      </a:spPr>
                      <a:txSp>
                        <a:txBody>
                          <a:bodyPr wrap="none"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400" b="1" dirty="0" err="1" smtClean="0"/>
                              <a:t>Identity</a:t>
                            </a:r>
                            <a:r>
                              <a:rPr lang="it-IT" sz="1400" b="1" dirty="0" smtClean="0"/>
                              <a:t> </a:t>
                            </a:r>
                            <a:br>
                              <a:rPr lang="it-IT" sz="1400" b="1" dirty="0" smtClean="0"/>
                            </a:br>
                            <a:r>
                              <a:rPr lang="it-IT" sz="1400" dirty="0" smtClean="0"/>
                              <a:t>(soggetti collettivi)</a:t>
                            </a:r>
                            <a:endParaRPr lang="it-IT" sz="1400" dirty="0"/>
                          </a:p>
                        </a:txBody>
                        <a:useSpRect/>
                      </a:txSp>
                    </a:sp>
                    <a:sp>
                      <a:nvSpPr>
                        <a:cNvPr id="14" name="Text Box 37"/>
                        <a:cNvSpPr txBox="1">
                          <a:spLocks noChangeArrowheads="1"/>
                        </a:cNvSpPr>
                      </a:nvSpPr>
                      <a:spPr bwMode="auto">
                        <a:xfrm>
                          <a:off x="4293558" y="3397249"/>
                          <a:ext cx="2365048" cy="402291"/>
                        </a:xfrm>
                        <a:prstGeom prst="rect">
                          <a:avLst/>
                        </a:prstGeom>
                        <a:noFill/>
                        <a:ln w="19050" algn="ctr">
                          <a:noFill/>
                          <a:prstDash val="sysDot"/>
                          <a:miter lim="800000"/>
                          <a:headEnd/>
                          <a:tailEnd/>
                        </a:ln>
                      </a:spPr>
                      <a:txSp>
                        <a:txBody>
                          <a:bodyPr wrap="none"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2000" b="1" dirty="0" err="1" smtClean="0"/>
                              <a:t>Liquidfeedback</a:t>
                            </a:r>
                            <a:endParaRPr lang="it-IT" sz="2000" b="1" dirty="0"/>
                          </a:p>
                        </a:txBody>
                        <a:useSpRect/>
                      </a:txSp>
                    </a:sp>
                    <a:sp>
                      <a:nvSpPr>
                        <a:cNvPr id="15" name="Rettangolo 14"/>
                        <a:cNvSpPr/>
                      </a:nvSpPr>
                      <a:spPr bwMode="auto">
                        <a:xfrm>
                          <a:off x="7043737" y="2443163"/>
                          <a:ext cx="1600199" cy="614362"/>
                        </a:xfrm>
                        <a:prstGeom prst="rect">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vert="horz" wrap="square" lIns="90000" tIns="46800" rIns="90000" bIns="46800" numCol="1" rtlCol="0" anchor="t" anchorCtr="0" compatLnSpc="1">
                            <a:prstTxWarp prst="textNoShape">
                              <a:avLst/>
                            </a:prstTxWarp>
                            <a:no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marL="0" marR="0" indent="0" algn="ctr" defTabSz="914400" rtl="0" eaLnBrk="1" fontAlgn="base" latinLnBrk="0" hangingPunct="1">
                              <a:lnSpc>
                                <a:spcPct val="100000"/>
                              </a:lnSpc>
                              <a:spcBef>
                                <a:spcPct val="0"/>
                              </a:spcBef>
                              <a:spcAft>
                                <a:spcPct val="0"/>
                              </a:spcAft>
                              <a:buClrTx/>
                              <a:buSzTx/>
                              <a:buFontTx/>
                              <a:buNone/>
                              <a:tabLst/>
                            </a:pPr>
                            <a:endParaRPr kumimoji="0" lang="it-IT" sz="600" b="0" i="0" u="none" strike="noStrike" cap="none" normalizeH="0" baseline="0" smtClean="0">
                              <a:ln>
                                <a:noFill/>
                              </a:ln>
                              <a:solidFill>
                                <a:schemeClr val="tx1"/>
                              </a:solidFill>
                              <a:effectLst/>
                              <a:latin typeface="Verdana" pitchFamily="34" charset="0"/>
                            </a:endParaRPr>
                          </a:p>
                        </a:txBody>
                        <a:useSpRect/>
                      </a:txSp>
                    </a:sp>
                    <a:sp>
                      <a:nvSpPr>
                        <a:cNvPr id="16" name="Text Box 6"/>
                        <a:cNvSpPr txBox="1">
                          <a:spLocks noChangeArrowheads="1"/>
                        </a:cNvSpPr>
                      </a:nvSpPr>
                      <a:spPr bwMode="auto">
                        <a:xfrm>
                          <a:off x="968375" y="4564030"/>
                          <a:ext cx="1749425" cy="338554"/>
                        </a:xfrm>
                        <a:prstGeom prst="rect">
                          <a:avLst/>
                        </a:prstGeom>
                        <a:noFill/>
                        <a:ln w="9525" cap="rnd">
                          <a:noFill/>
                          <a:prstDash val="sysDot"/>
                          <a:miter lim="800000"/>
                          <a:headEnd/>
                          <a:tailEnd/>
                        </a:ln>
                      </a:spPr>
                      <a:txSp>
                        <a:txBody>
                          <a:bodyPr wrap="squar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dirty="0" smtClean="0"/>
                              <a:t>Collaboration</a:t>
                            </a:r>
                            <a:endParaRPr lang="it-IT" sz="1600" b="1" dirty="0"/>
                          </a:p>
                        </a:txBody>
                        <a:useSpRect/>
                      </a:txSp>
                    </a:sp>
                    <a:sp>
                      <a:nvSpPr>
                        <a:cNvPr id="17" name="Text Box 6"/>
                        <a:cNvSpPr txBox="1">
                          <a:spLocks noChangeArrowheads="1"/>
                        </a:cNvSpPr>
                      </a:nvSpPr>
                      <a:spPr bwMode="auto">
                        <a:xfrm>
                          <a:off x="7143750" y="2387602"/>
                          <a:ext cx="1539876" cy="677108"/>
                        </a:xfrm>
                        <a:prstGeom prst="rect">
                          <a:avLst/>
                        </a:prstGeom>
                        <a:noFill/>
                        <a:ln w="9525" cap="rnd">
                          <a:noFill/>
                          <a:prstDash val="sysDot"/>
                          <a:miter lim="800000"/>
                          <a:headEnd/>
                          <a:tailEnd/>
                        </a:ln>
                      </a:spPr>
                      <a:txSp>
                        <a:txBody>
                          <a:bodyPr wrap="squar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dirty="0" err="1" smtClean="0"/>
                              <a:t>eTM</a:t>
                            </a:r>
                            <a:endParaRPr lang="it-IT" sz="1600" b="1" dirty="0" smtClean="0"/>
                          </a:p>
                          <a:p>
                            <a:r>
                              <a:rPr lang="it-IT" sz="1100" b="1" dirty="0" err="1" smtClean="0"/>
                              <a:t>Electr</a:t>
                            </a:r>
                            <a:r>
                              <a:rPr lang="it-IT" sz="1100" b="1" dirty="0" smtClean="0"/>
                              <a:t> Town Meeting</a:t>
                            </a:r>
                            <a:endParaRPr lang="it-IT" sz="1100" b="1" dirty="0"/>
                          </a:p>
                        </a:txBody>
                        <a:useSpRect/>
                      </a:txSp>
                    </a:sp>
                    <a:sp>
                      <a:nvSpPr>
                        <a:cNvPr id="20" name="Text Box 6"/>
                        <a:cNvSpPr txBox="1">
                          <a:spLocks noChangeArrowheads="1"/>
                        </a:cNvSpPr>
                      </a:nvSpPr>
                      <a:spPr bwMode="auto">
                        <a:xfrm>
                          <a:off x="1017583" y="2601910"/>
                          <a:ext cx="1749425" cy="584775"/>
                        </a:xfrm>
                        <a:prstGeom prst="rect">
                          <a:avLst/>
                        </a:prstGeom>
                        <a:noFill/>
                        <a:ln w="9525" cap="rnd">
                          <a:noFill/>
                          <a:prstDash val="sysDot"/>
                          <a:miter lim="800000"/>
                          <a:headEnd/>
                          <a:tailEnd/>
                        </a:ln>
                      </a:spPr>
                      <a:txSp>
                        <a:txBody>
                          <a:bodyPr wrap="squar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dirty="0" err="1" smtClean="0"/>
                              <a:t>Content</a:t>
                            </a:r>
                            <a:r>
                              <a:rPr lang="it-IT" sz="1600" b="1" dirty="0" smtClean="0"/>
                              <a:t> Management</a:t>
                            </a:r>
                            <a:endParaRPr lang="it-IT" sz="1600" b="1" dirty="0"/>
                          </a:p>
                        </a:txBody>
                        <a:useSpRect/>
                      </a:txSp>
                    </a:sp>
                    <a:sp>
                      <a:nvSpPr>
                        <a:cNvPr id="22" name="Text Box 37"/>
                        <a:cNvSpPr txBox="1">
                          <a:spLocks noChangeArrowheads="1"/>
                        </a:cNvSpPr>
                      </a:nvSpPr>
                      <a:spPr bwMode="auto">
                        <a:xfrm>
                          <a:off x="4073639" y="4783140"/>
                          <a:ext cx="2527185" cy="556179"/>
                        </a:xfrm>
                        <a:prstGeom prst="rect">
                          <a:avLst/>
                        </a:prstGeom>
                        <a:noFill/>
                        <a:ln w="19050" algn="ctr">
                          <a:noFill/>
                          <a:prstDash val="sysDot"/>
                          <a:miter lim="800000"/>
                          <a:headEnd/>
                          <a:tailEnd/>
                        </a:ln>
                      </a:spPr>
                      <a:txSp>
                        <a:txBody>
                          <a:bodyPr wrap="square"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400" b="1" dirty="0" err="1" smtClean="0"/>
                              <a:t>Identity</a:t>
                            </a:r>
                            <a:r>
                              <a:rPr lang="it-IT" sz="1400" b="1" dirty="0" smtClean="0"/>
                              <a:t> </a:t>
                            </a:r>
                            <a:br>
                              <a:rPr lang="it-IT" sz="1400" b="1" dirty="0" smtClean="0"/>
                            </a:br>
                            <a:r>
                              <a:rPr lang="it-IT" sz="1400" dirty="0" smtClean="0"/>
                              <a:t>(soggetti individuali</a:t>
                            </a:r>
                            <a:r>
                              <a:rPr lang="it-IT" sz="1600" dirty="0" smtClean="0"/>
                              <a:t>)</a:t>
                            </a:r>
                            <a:endParaRPr lang="it-IT" sz="1400" dirty="0"/>
                          </a:p>
                        </a:txBody>
                        <a:useSpRect/>
                      </a:txSp>
                    </a:sp>
                    <a:sp>
                      <a:nvSpPr>
                        <a:cNvPr id="23" name="Rettangolo 22"/>
                        <a:cNvSpPr/>
                      </a:nvSpPr>
                      <a:spPr bwMode="auto">
                        <a:xfrm>
                          <a:off x="7067550" y="3095625"/>
                          <a:ext cx="1600199" cy="614362"/>
                        </a:xfrm>
                        <a:prstGeom prst="rect">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vert="horz" wrap="square" lIns="90000" tIns="46800" rIns="90000" bIns="46800" numCol="1" rtlCol="0" anchor="t" anchorCtr="0" compatLnSpc="1">
                            <a:prstTxWarp prst="textNoShape">
                              <a:avLst/>
                            </a:prstTxWarp>
                            <a:no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marL="0" marR="0" indent="0" algn="ctr" defTabSz="914400" rtl="0" eaLnBrk="1" fontAlgn="base" latinLnBrk="0" hangingPunct="1">
                              <a:lnSpc>
                                <a:spcPct val="100000"/>
                              </a:lnSpc>
                              <a:spcBef>
                                <a:spcPct val="0"/>
                              </a:spcBef>
                              <a:spcAft>
                                <a:spcPct val="0"/>
                              </a:spcAft>
                              <a:buClrTx/>
                              <a:buSzTx/>
                              <a:buFontTx/>
                              <a:buNone/>
                              <a:tabLst/>
                            </a:pPr>
                            <a:endParaRPr kumimoji="0" lang="it-IT" sz="600" b="0" i="0" u="none" strike="noStrike" cap="none" normalizeH="0" baseline="0" smtClean="0">
                              <a:ln>
                                <a:noFill/>
                              </a:ln>
                              <a:solidFill>
                                <a:schemeClr val="tx1"/>
                              </a:solidFill>
                              <a:effectLst/>
                              <a:latin typeface="Verdana" pitchFamily="34" charset="0"/>
                            </a:endParaRPr>
                          </a:p>
                        </a:txBody>
                        <a:useSpRect/>
                      </a:txSp>
                    </a:sp>
                    <a:sp>
                      <a:nvSpPr>
                        <a:cNvPr id="24" name="Text Box 6"/>
                        <a:cNvSpPr txBox="1">
                          <a:spLocks noChangeArrowheads="1"/>
                        </a:cNvSpPr>
                      </a:nvSpPr>
                      <a:spPr bwMode="auto">
                        <a:xfrm>
                          <a:off x="7100890" y="3068638"/>
                          <a:ext cx="1628774" cy="677108"/>
                        </a:xfrm>
                        <a:prstGeom prst="rect">
                          <a:avLst/>
                        </a:prstGeom>
                        <a:noFill/>
                        <a:ln w="9525" cap="rnd">
                          <a:noFill/>
                          <a:prstDash val="sysDot"/>
                          <a:miter lim="800000"/>
                          <a:headEnd/>
                          <a:tailEnd/>
                        </a:ln>
                      </a:spPr>
                      <a:txSp>
                        <a:txBody>
                          <a:bodyPr wrap="squar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dirty="0" smtClean="0"/>
                              <a:t>H OST</a:t>
                            </a:r>
                          </a:p>
                          <a:p>
                            <a:r>
                              <a:rPr lang="it-IT" sz="1100" b="1" dirty="0" err="1" smtClean="0"/>
                              <a:t>Hybrid</a:t>
                            </a:r>
                            <a:r>
                              <a:rPr lang="it-IT" sz="1100" b="1" dirty="0" smtClean="0"/>
                              <a:t> Open </a:t>
                            </a:r>
                            <a:r>
                              <a:rPr lang="it-IT" sz="1100" b="1" dirty="0" err="1" smtClean="0"/>
                              <a:t>Space</a:t>
                            </a:r>
                            <a:r>
                              <a:rPr lang="it-IT" sz="1100" b="1" dirty="0" smtClean="0"/>
                              <a:t> </a:t>
                            </a:r>
                            <a:r>
                              <a:rPr lang="it-IT" sz="1100" b="1" dirty="0" err="1" smtClean="0"/>
                              <a:t>Technology</a:t>
                            </a:r>
                            <a:endParaRPr lang="it-IT" sz="1100" b="1" dirty="0"/>
                          </a:p>
                        </a:txBody>
                        <a:useSpRect/>
                      </a:txSp>
                    </a:sp>
                    <a:sp>
                      <a:nvSpPr>
                        <a:cNvPr id="25" name="Rettangolo 24"/>
                        <a:cNvSpPr/>
                      </a:nvSpPr>
                      <a:spPr bwMode="auto">
                        <a:xfrm>
                          <a:off x="7081837" y="3752850"/>
                          <a:ext cx="1600199" cy="614362"/>
                        </a:xfrm>
                        <a:prstGeom prst="rect">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vert="horz" wrap="square" lIns="90000" tIns="46800" rIns="90000" bIns="46800" numCol="1" rtlCol="0" anchor="t" anchorCtr="0" compatLnSpc="1">
                            <a:prstTxWarp prst="textNoShape">
                              <a:avLst/>
                            </a:prstTxWarp>
                            <a:no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marL="0" marR="0" indent="0" algn="ctr" defTabSz="914400" rtl="0" eaLnBrk="1" fontAlgn="base" latinLnBrk="0" hangingPunct="1">
                              <a:lnSpc>
                                <a:spcPct val="100000"/>
                              </a:lnSpc>
                              <a:spcBef>
                                <a:spcPct val="0"/>
                              </a:spcBef>
                              <a:spcAft>
                                <a:spcPct val="0"/>
                              </a:spcAft>
                              <a:buClrTx/>
                              <a:buSzTx/>
                              <a:buFontTx/>
                              <a:buNone/>
                              <a:tabLst/>
                            </a:pPr>
                            <a:endParaRPr kumimoji="0" lang="it-IT" sz="600" b="0" i="0" u="none" strike="noStrike" cap="none" normalizeH="0" baseline="0" smtClean="0">
                              <a:ln>
                                <a:noFill/>
                              </a:ln>
                              <a:solidFill>
                                <a:schemeClr val="tx1"/>
                              </a:solidFill>
                              <a:effectLst/>
                              <a:latin typeface="Verdana" pitchFamily="34" charset="0"/>
                            </a:endParaRPr>
                          </a:p>
                        </a:txBody>
                        <a:useSpRect/>
                      </a:txSp>
                    </a:sp>
                    <a:sp>
                      <a:nvSpPr>
                        <a:cNvPr id="26" name="Text Box 6"/>
                        <a:cNvSpPr txBox="1">
                          <a:spLocks noChangeArrowheads="1"/>
                        </a:cNvSpPr>
                      </a:nvSpPr>
                      <a:spPr bwMode="auto">
                        <a:xfrm>
                          <a:off x="7213596" y="3854448"/>
                          <a:ext cx="1530351" cy="523220"/>
                        </a:xfrm>
                        <a:prstGeom prst="rect">
                          <a:avLst/>
                        </a:prstGeom>
                        <a:noFill/>
                        <a:ln w="9525" cap="rnd">
                          <a:noFill/>
                          <a:prstDash val="sysDot"/>
                          <a:miter lim="800000"/>
                          <a:headEnd/>
                          <a:tailEnd/>
                        </a:ln>
                      </a:spPr>
                      <a:txSp>
                        <a:txBody>
                          <a:bodyPr wrap="squar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400" b="1" dirty="0" err="1" smtClean="0"/>
                              <a:t>E-Consensus</a:t>
                            </a:r>
                            <a:r>
                              <a:rPr lang="it-IT" sz="1400" b="1" dirty="0" smtClean="0"/>
                              <a:t> Building</a:t>
                            </a:r>
                            <a:endParaRPr lang="it-IT" sz="1400" b="1" dirty="0"/>
                          </a:p>
                        </a:txBody>
                        <a:useSpRect/>
                      </a:txSp>
                    </a:sp>
                    <a:sp>
                      <a:nvSpPr>
                        <a:cNvPr id="28" name="Rettangolo 27"/>
                        <a:cNvSpPr/>
                      </a:nvSpPr>
                      <a:spPr bwMode="auto">
                        <a:xfrm>
                          <a:off x="6858001" y="923926"/>
                          <a:ext cx="1752600" cy="933450"/>
                        </a:xfrm>
                        <a:prstGeom prst="rect">
                          <a:avLst/>
                        </a:prstGeom>
                        <a:solidFill>
                          <a:srgbClr val="FF0000">
                            <a:alpha val="12000"/>
                          </a:srgbClr>
                        </a:solidFill>
                        <a:ln w="19050" cap="flat" cmpd="sng" algn="ctr">
                          <a:solidFill>
                            <a:schemeClr val="tx1"/>
                          </a:solidFill>
                          <a:prstDash val="sysDot"/>
                          <a:round/>
                          <a:headEnd type="none" w="med" len="med"/>
                          <a:tailEnd type="triangle" w="med" len="med"/>
                        </a:ln>
                        <a:effectLst/>
                      </a:spPr>
                      <a:txSp>
                        <a:txBody>
                          <a:bodyPr vert="horz" wrap="square" lIns="90000" tIns="46800" rIns="90000" bIns="46800" numCol="1" rtlCol="0" anchor="t" anchorCtr="0" compatLnSpc="1">
                            <a:prstTxWarp prst="textNoShape">
                              <a:avLst/>
                            </a:prstTxWarp>
                            <a:no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marL="0" marR="0" indent="0" algn="ctr" defTabSz="914400" rtl="0" eaLnBrk="1" fontAlgn="base" latinLnBrk="0" hangingPunct="1">
                              <a:lnSpc>
                                <a:spcPct val="100000"/>
                              </a:lnSpc>
                              <a:spcBef>
                                <a:spcPct val="0"/>
                              </a:spcBef>
                              <a:spcAft>
                                <a:spcPct val="0"/>
                              </a:spcAft>
                              <a:buClrTx/>
                              <a:buSzTx/>
                              <a:buFontTx/>
                              <a:buNone/>
                              <a:tabLst/>
                            </a:pPr>
                            <a:endParaRPr kumimoji="0" lang="it-IT" sz="600" b="0" i="0" u="none" strike="noStrike" cap="none" normalizeH="0" baseline="0" smtClean="0">
                              <a:ln>
                                <a:noFill/>
                              </a:ln>
                              <a:solidFill>
                                <a:schemeClr val="tx1"/>
                              </a:solidFill>
                              <a:effectLst/>
                              <a:latin typeface="Verdana" pitchFamily="34" charset="0"/>
                            </a:endParaRPr>
                          </a:p>
                        </a:txBody>
                        <a:useSpRect/>
                      </a:txSp>
                    </a:sp>
                    <a:sp>
                      <a:nvSpPr>
                        <a:cNvPr id="29" name="Text Box 6"/>
                        <a:cNvSpPr txBox="1">
                          <a:spLocks noChangeArrowheads="1"/>
                        </a:cNvSpPr>
                      </a:nvSpPr>
                      <a:spPr bwMode="auto">
                        <a:xfrm>
                          <a:off x="2922557" y="1077880"/>
                          <a:ext cx="3521106" cy="338554"/>
                        </a:xfrm>
                        <a:prstGeom prst="rect">
                          <a:avLst/>
                        </a:prstGeom>
                        <a:noFill/>
                        <a:ln w="9525" cap="rnd">
                          <a:noFill/>
                          <a:prstDash val="sysDot"/>
                          <a:miter lim="800000"/>
                          <a:headEnd/>
                          <a:tailEnd/>
                        </a:ln>
                      </a:spPr>
                      <a:txSp>
                        <a:txBody>
                          <a:bodyPr wrap="squar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600" b="1" dirty="0" smtClean="0"/>
                              <a:t>Interface</a:t>
                            </a:r>
                            <a:endParaRPr lang="it-IT" sz="1600" b="1" dirty="0"/>
                          </a:p>
                        </a:txBody>
                        <a:useSpRect/>
                      </a:txSp>
                    </a:sp>
                    <a:sp>
                      <a:nvSpPr>
                        <a:cNvPr id="30" name="Text Box 6"/>
                        <a:cNvSpPr txBox="1">
                          <a:spLocks noChangeArrowheads="1"/>
                        </a:cNvSpPr>
                      </a:nvSpPr>
                      <a:spPr bwMode="auto">
                        <a:xfrm>
                          <a:off x="6904006" y="1100137"/>
                          <a:ext cx="1354168" cy="738664"/>
                        </a:xfrm>
                        <a:prstGeom prst="rect">
                          <a:avLst/>
                        </a:prstGeom>
                        <a:noFill/>
                        <a:ln w="9525" cap="rnd">
                          <a:noFill/>
                          <a:prstDash val="sysDot"/>
                          <a:miter lim="800000"/>
                          <a:headEnd/>
                          <a:tailEnd/>
                        </a:ln>
                      </a:spPr>
                      <a:txSp>
                        <a:txBody>
                          <a:bodyPr wrap="square">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400" b="1" dirty="0" err="1" smtClean="0"/>
                              <a:t>Visual</a:t>
                            </a:r>
                            <a:r>
                              <a:rPr lang="it-IT" sz="1400" b="1" dirty="0" smtClean="0"/>
                              <a:t> </a:t>
                            </a:r>
                            <a:r>
                              <a:rPr lang="it-IT" sz="1400" b="1" dirty="0" err="1" smtClean="0"/>
                              <a:t>Search</a:t>
                            </a:r>
                            <a:r>
                              <a:rPr lang="it-IT" sz="1400" b="1" dirty="0" smtClean="0"/>
                              <a:t> </a:t>
                            </a:r>
                            <a:r>
                              <a:rPr lang="it-IT" sz="1400" b="1" dirty="0" err="1" smtClean="0"/>
                              <a:t>Engine</a:t>
                            </a:r>
                            <a:endParaRPr lang="it-IT" sz="1400" b="1" dirty="0"/>
                          </a:p>
                        </a:txBody>
                        <a:useSpRect/>
                      </a:txSp>
                    </a:sp>
                    <a:sp>
                      <a:nvSpPr>
                        <a:cNvPr id="31" name="Rettangolo 30"/>
                        <a:cNvSpPr/>
                      </a:nvSpPr>
                      <a:spPr bwMode="auto">
                        <a:xfrm>
                          <a:off x="3500438" y="5643562"/>
                          <a:ext cx="2757488" cy="428624"/>
                        </a:xfrm>
                        <a:prstGeom prst="rect">
                          <a:avLst/>
                        </a:prstGeom>
                        <a:solidFill>
                          <a:schemeClr val="bg1">
                            <a:alpha val="70000"/>
                          </a:schemeClr>
                        </a:solidFill>
                        <a:ln w="19050" cap="flat" cmpd="sng" algn="ctr">
                          <a:solidFill>
                            <a:schemeClr val="tx1"/>
                          </a:solidFill>
                          <a:prstDash val="sysDot"/>
                          <a:round/>
                          <a:headEnd type="none" w="med" len="med"/>
                          <a:tailEnd type="triangle" w="med" len="med"/>
                        </a:ln>
                        <a:effectLst/>
                      </a:spPr>
                      <a:txSp>
                        <a:txBody>
                          <a:bodyPr vert="horz" wrap="square" lIns="90000" tIns="46800" rIns="90000" bIns="46800" numCol="1" rtlCol="0" anchor="t" anchorCtr="0" compatLnSpc="1">
                            <a:prstTxWarp prst="textNoShape">
                              <a:avLst/>
                            </a:prstTxWarp>
                            <a:no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pPr marL="0" marR="0" indent="0" algn="ctr" defTabSz="914400" rtl="0" eaLnBrk="1" fontAlgn="base" latinLnBrk="0" hangingPunct="1">
                              <a:lnSpc>
                                <a:spcPct val="100000"/>
                              </a:lnSpc>
                              <a:spcBef>
                                <a:spcPct val="0"/>
                              </a:spcBef>
                              <a:spcAft>
                                <a:spcPct val="0"/>
                              </a:spcAft>
                              <a:buClrTx/>
                              <a:buSzTx/>
                              <a:buFontTx/>
                              <a:buNone/>
                              <a:tabLst/>
                            </a:pPr>
                            <a:endParaRPr kumimoji="0" lang="it-IT" sz="600" b="0" i="0" u="none" strike="noStrike" cap="none" normalizeH="0" baseline="0" smtClean="0">
                              <a:ln>
                                <a:noFill/>
                              </a:ln>
                              <a:solidFill>
                                <a:schemeClr val="tx1"/>
                              </a:solidFill>
                              <a:effectLst/>
                              <a:latin typeface="Verdana" pitchFamily="34" charset="0"/>
                            </a:endParaRPr>
                          </a:p>
                        </a:txBody>
                        <a:useSpRect/>
                      </a:txSp>
                    </a:sp>
                    <a:sp>
                      <a:nvSpPr>
                        <a:cNvPr id="32" name="CasellaDiTesto 31"/>
                        <a:cNvSpPr txBox="1"/>
                      </a:nvSpPr>
                      <a:spPr>
                        <a:xfrm>
                          <a:off x="3645570" y="5729286"/>
                          <a:ext cx="2351927" cy="261610"/>
                        </a:xfrm>
                        <a:prstGeom prst="rect">
                          <a:avLst/>
                        </a:prstGeom>
                        <a:noFill/>
                      </a:spPr>
                      <a:txSp>
                        <a:txBody>
                          <a:bodyPr wrap="none" rtlCol="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100" dirty="0" smtClean="0"/>
                              <a:t>Sistema anagrafica Comunale </a:t>
                            </a:r>
                            <a:endParaRPr lang="it-IT" sz="1100" dirty="0"/>
                          </a:p>
                        </a:txBody>
                        <a:useSpRect/>
                      </a:txSp>
                    </a:sp>
                    <a:sp>
                      <a:nvSpPr>
                        <a:cNvPr id="33" name="Rectangle 33"/>
                        <a:cNvSpPr>
                          <a:spLocks noChangeArrowheads="1"/>
                        </a:cNvSpPr>
                      </a:nvSpPr>
                      <a:spPr bwMode="auto">
                        <a:xfrm>
                          <a:off x="542926" y="3243258"/>
                          <a:ext cx="500062" cy="714375"/>
                        </a:xfrm>
                        <a:prstGeom prst="rect">
                          <a:avLst/>
                        </a:prstGeom>
                        <a:solidFill>
                          <a:srgbClr val="000066">
                            <a:alpha val="23000"/>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34" name="Rectangle 33"/>
                        <a:cNvSpPr>
                          <a:spLocks noChangeArrowheads="1"/>
                        </a:cNvSpPr>
                      </a:nvSpPr>
                      <a:spPr bwMode="auto">
                        <a:xfrm>
                          <a:off x="1104901" y="3228971"/>
                          <a:ext cx="704850" cy="714374"/>
                        </a:xfrm>
                        <a:prstGeom prst="rect">
                          <a:avLst/>
                        </a:prstGeom>
                        <a:solidFill>
                          <a:srgbClr val="000066">
                            <a:alpha val="23000"/>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35" name="Rectangle 33"/>
                        <a:cNvSpPr>
                          <a:spLocks noChangeArrowheads="1"/>
                        </a:cNvSpPr>
                      </a:nvSpPr>
                      <a:spPr bwMode="auto">
                        <a:xfrm>
                          <a:off x="1871664" y="3224208"/>
                          <a:ext cx="704850" cy="333375"/>
                        </a:xfrm>
                        <a:prstGeom prst="rect">
                          <a:avLst/>
                        </a:prstGeom>
                        <a:solidFill>
                          <a:srgbClr val="000066">
                            <a:alpha val="23000"/>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36" name="Rectangle 33"/>
                        <a:cNvSpPr>
                          <a:spLocks noChangeArrowheads="1"/>
                        </a:cNvSpPr>
                      </a:nvSpPr>
                      <a:spPr bwMode="auto">
                        <a:xfrm>
                          <a:off x="2624138" y="3219445"/>
                          <a:ext cx="804862" cy="352425"/>
                        </a:xfrm>
                        <a:prstGeom prst="rect">
                          <a:avLst/>
                        </a:prstGeom>
                        <a:solidFill>
                          <a:srgbClr val="000066">
                            <a:alpha val="23000"/>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37" name="CasellaDiTesto 36"/>
                        <a:cNvSpPr txBox="1"/>
                      </a:nvSpPr>
                      <a:spPr>
                        <a:xfrm>
                          <a:off x="1008558" y="3357558"/>
                          <a:ext cx="910827" cy="230832"/>
                        </a:xfrm>
                        <a:prstGeom prst="rect">
                          <a:avLst/>
                        </a:prstGeom>
                        <a:noFill/>
                      </a:spPr>
                      <a:txSp>
                        <a:txBody>
                          <a:bodyPr wrap="none" rtlCol="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900" b="1" dirty="0" err="1" smtClean="0"/>
                              <a:t>Documents</a:t>
                            </a:r>
                            <a:endParaRPr lang="it-IT" sz="900" b="1" dirty="0"/>
                          </a:p>
                        </a:txBody>
                        <a:useSpRect/>
                      </a:txSp>
                    </a:sp>
                    <a:sp>
                      <a:nvSpPr>
                        <a:cNvPr id="38" name="CasellaDiTesto 37"/>
                        <a:cNvSpPr txBox="1"/>
                      </a:nvSpPr>
                      <a:spPr>
                        <a:xfrm>
                          <a:off x="1938969" y="3252783"/>
                          <a:ext cx="554960" cy="230832"/>
                        </a:xfrm>
                        <a:prstGeom prst="rect">
                          <a:avLst/>
                        </a:prstGeom>
                        <a:noFill/>
                      </a:spPr>
                      <a:txSp>
                        <a:txBody>
                          <a:bodyPr wrap="none" rtlCol="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900" b="1" dirty="0" smtClean="0"/>
                              <a:t>Audio</a:t>
                            </a:r>
                            <a:endParaRPr lang="it-IT" sz="900" b="1" dirty="0"/>
                          </a:p>
                        </a:txBody>
                        <a:useSpRect/>
                      </a:txSp>
                    </a:sp>
                    <a:sp>
                      <a:nvSpPr>
                        <a:cNvPr id="39" name="Rectangle 33"/>
                        <a:cNvSpPr>
                          <a:spLocks noChangeArrowheads="1"/>
                        </a:cNvSpPr>
                      </a:nvSpPr>
                      <a:spPr bwMode="auto">
                        <a:xfrm>
                          <a:off x="1866901" y="3619495"/>
                          <a:ext cx="704850" cy="333375"/>
                        </a:xfrm>
                        <a:prstGeom prst="rect">
                          <a:avLst/>
                        </a:prstGeom>
                        <a:solidFill>
                          <a:srgbClr val="000066">
                            <a:alpha val="23000"/>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40" name="Rectangle 33"/>
                        <a:cNvSpPr>
                          <a:spLocks noChangeArrowheads="1"/>
                        </a:cNvSpPr>
                      </a:nvSpPr>
                      <a:spPr bwMode="auto">
                        <a:xfrm>
                          <a:off x="2638425" y="3633783"/>
                          <a:ext cx="804861" cy="338142"/>
                        </a:xfrm>
                        <a:prstGeom prst="rect">
                          <a:avLst/>
                        </a:prstGeom>
                        <a:solidFill>
                          <a:srgbClr val="000066">
                            <a:alpha val="23000"/>
                          </a:srgbClr>
                        </a:solidFill>
                        <a:ln w="19050" algn="ctr">
                          <a:solidFill>
                            <a:schemeClr val="tx1"/>
                          </a:solidFill>
                          <a:prstDash val="sysDot"/>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sp>
                      <a:nvSpPr>
                        <a:cNvPr id="41" name="CasellaDiTesto 40"/>
                        <a:cNvSpPr txBox="1"/>
                      </a:nvSpPr>
                      <a:spPr>
                        <a:xfrm>
                          <a:off x="2008851" y="3676645"/>
                          <a:ext cx="548548" cy="230832"/>
                        </a:xfrm>
                        <a:prstGeom prst="rect">
                          <a:avLst/>
                        </a:prstGeom>
                        <a:noFill/>
                      </a:spPr>
                      <a:txSp>
                        <a:txBody>
                          <a:bodyPr wrap="none" rtlCol="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900" b="1" dirty="0" smtClean="0"/>
                              <a:t>Video</a:t>
                            </a:r>
                            <a:endParaRPr lang="it-IT" sz="900" b="1" dirty="0"/>
                          </a:p>
                        </a:txBody>
                        <a:useSpRect/>
                      </a:txSp>
                    </a:sp>
                    <a:sp>
                      <a:nvSpPr>
                        <a:cNvPr id="42" name="CasellaDiTesto 41"/>
                        <a:cNvSpPr txBox="1"/>
                      </a:nvSpPr>
                      <a:spPr>
                        <a:xfrm>
                          <a:off x="2554541" y="3271833"/>
                          <a:ext cx="962123" cy="230832"/>
                        </a:xfrm>
                        <a:prstGeom prst="rect">
                          <a:avLst/>
                        </a:prstGeom>
                        <a:noFill/>
                      </a:spPr>
                      <a:txSp>
                        <a:txBody>
                          <a:bodyPr wrap="none" rtlCol="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900" b="1" dirty="0" err="1" smtClean="0"/>
                              <a:t>Multimerdia</a:t>
                            </a:r>
                            <a:endParaRPr lang="it-IT" sz="900" b="1" dirty="0"/>
                          </a:p>
                        </a:txBody>
                        <a:useSpRect/>
                      </a:txSp>
                    </a:sp>
                    <a:sp>
                      <a:nvSpPr>
                        <a:cNvPr id="43" name="CasellaDiTesto 42"/>
                        <a:cNvSpPr txBox="1"/>
                      </a:nvSpPr>
                      <a:spPr>
                        <a:xfrm>
                          <a:off x="2597913" y="3676646"/>
                          <a:ext cx="856325" cy="230832"/>
                        </a:xfrm>
                        <a:prstGeom prst="rect">
                          <a:avLst/>
                        </a:prstGeom>
                        <a:noFill/>
                      </a:spPr>
                      <a:txSp>
                        <a:txBody>
                          <a:bodyPr wrap="none" rtlCol="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900" b="1" dirty="0" smtClean="0"/>
                              <a:t>3D </a:t>
                            </a:r>
                            <a:r>
                              <a:rPr lang="it-IT" sz="900" b="1" dirty="0" err="1" smtClean="0"/>
                              <a:t>Models</a:t>
                            </a:r>
                            <a:endParaRPr lang="it-IT" sz="900" b="1" dirty="0"/>
                          </a:p>
                        </a:txBody>
                        <a:useSpRect/>
                      </a:txSp>
                    </a:sp>
                    <a:sp>
                      <a:nvSpPr>
                        <a:cNvPr id="44" name="CasellaDiTesto 43"/>
                        <a:cNvSpPr txBox="1"/>
                      </a:nvSpPr>
                      <a:spPr>
                        <a:xfrm>
                          <a:off x="586269" y="3662357"/>
                          <a:ext cx="421910" cy="230832"/>
                        </a:xfrm>
                        <a:prstGeom prst="rect">
                          <a:avLst/>
                        </a:prstGeom>
                        <a:noFill/>
                      </a:spPr>
                      <a:txSp>
                        <a:txBody>
                          <a:bodyPr wrap="none" rtlCol="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900" b="1" dirty="0" smtClean="0"/>
                              <a:t>GIS</a:t>
                            </a:r>
                            <a:endParaRPr lang="it-IT" sz="900" b="1" dirty="0"/>
                          </a:p>
                        </a:txBody>
                        <a:useSpRect/>
                      </a:txSp>
                    </a:sp>
                    <a:sp>
                      <a:nvSpPr>
                        <a:cNvPr id="4106" name="Text Box 35"/>
                        <a:cNvSpPr txBox="1">
                          <a:spLocks noChangeArrowheads="1"/>
                        </a:cNvSpPr>
                      </a:nvSpPr>
                      <a:spPr bwMode="auto">
                        <a:xfrm rot="16200000">
                          <a:off x="5603144" y="1941479"/>
                          <a:ext cx="1395232" cy="279180"/>
                        </a:xfrm>
                        <a:prstGeom prst="rect">
                          <a:avLst/>
                        </a:prstGeom>
                        <a:noFill/>
                        <a:ln w="19050" algn="ctr">
                          <a:noFill/>
                          <a:prstDash val="sysDot"/>
                          <a:miter lim="800000"/>
                          <a:headEnd/>
                          <a:tailEnd/>
                        </a:ln>
                      </a:spPr>
                      <a:txSp>
                        <a:txBody>
                          <a:bodyPr wrap="none" lIns="90000" tIns="46800" rIns="90000" bIns="46800">
                            <a:spAutoFit/>
                          </a:bodyP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r>
                              <a:rPr lang="it-IT" sz="1200" b="1" dirty="0" smtClean="0"/>
                              <a:t>Consultazione</a:t>
                            </a:r>
                            <a:endParaRPr lang="it-IT" sz="1600" b="1" dirty="0"/>
                          </a:p>
                        </a:txBody>
                        <a:useSpRect/>
                      </a:txSp>
                    </a:sp>
                    <a:cxnSp>
                      <a:nvCxnSpPr>
                        <a:cNvPr id="46" name="Connettore 2 45"/>
                        <a:cNvCxnSpPr/>
                      </a:nvCxnSpPr>
                      <a:spPr bwMode="auto">
                        <a:xfrm>
                          <a:off x="4029075" y="5200650"/>
                          <a:ext cx="0" cy="514350"/>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49" name="Connettore 2 48"/>
                        <a:cNvCxnSpPr/>
                      </a:nvCxnSpPr>
                      <a:spPr bwMode="auto">
                        <a:xfrm flipH="1">
                          <a:off x="6357938" y="4938712"/>
                          <a:ext cx="538162" cy="4763"/>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51" name="Connettore 2 50"/>
                        <a:cNvCxnSpPr/>
                      </a:nvCxnSpPr>
                      <a:spPr bwMode="auto">
                        <a:xfrm>
                          <a:off x="4195762" y="5181598"/>
                          <a:ext cx="0" cy="514350"/>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52" name="Connettore 2 51"/>
                        <a:cNvCxnSpPr/>
                      </a:nvCxnSpPr>
                      <a:spPr bwMode="auto">
                        <a:xfrm>
                          <a:off x="4433870" y="4391019"/>
                          <a:ext cx="0" cy="514350"/>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53" name="Connettore 2 52"/>
                        <a:cNvCxnSpPr/>
                      </a:nvCxnSpPr>
                      <a:spPr bwMode="auto">
                        <a:xfrm flipH="1" flipV="1">
                          <a:off x="3071814" y="4943476"/>
                          <a:ext cx="828674" cy="14287"/>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56" name="Connettore 2 55"/>
                        <a:cNvCxnSpPr/>
                      </a:nvCxnSpPr>
                      <a:spPr bwMode="auto">
                        <a:xfrm>
                          <a:off x="4586269" y="1800220"/>
                          <a:ext cx="0" cy="514350"/>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57" name="Connettore 2 56"/>
                        <a:cNvCxnSpPr/>
                      </a:nvCxnSpPr>
                      <a:spPr bwMode="auto">
                        <a:xfrm>
                          <a:off x="4910120" y="1824032"/>
                          <a:ext cx="0" cy="514350"/>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sp>
                      <a:nvSpPr>
                        <a:cNvPr id="62" name="Rectangle 33"/>
                        <a:cNvSpPr>
                          <a:spLocks noChangeArrowheads="1"/>
                        </a:cNvSpPr>
                      </a:nvSpPr>
                      <a:spPr bwMode="auto">
                        <a:xfrm>
                          <a:off x="6829424" y="2400299"/>
                          <a:ext cx="2114551" cy="2071689"/>
                        </a:xfrm>
                        <a:prstGeom prst="rect">
                          <a:avLst/>
                        </a:prstGeom>
                        <a:solidFill>
                          <a:schemeClr val="accent3">
                            <a:lumMod val="95000"/>
                            <a:alpha val="4000"/>
                          </a:schemeClr>
                        </a:solidFill>
                        <a:ln w="28575" algn="ctr">
                          <a:solidFill>
                            <a:schemeClr val="tx1"/>
                          </a:solidFill>
                          <a:prstDash val="sysDash"/>
                          <a:miter lim="800000"/>
                          <a:headEnd/>
                          <a:tailEnd/>
                        </a:ln>
                      </a:spPr>
                      <a:txSp>
                        <a:txBody>
                          <a:bodyPr lIns="90000" tIns="46800" rIns="90000" bIns="46800" anchor="ctr"/>
                          <a:lstStyle>
                            <a:defPPr>
                              <a:defRPr lang="en-US"/>
                            </a:defPPr>
                            <a:lvl1pPr algn="ctr" rtl="0" fontAlgn="base">
                              <a:spcBef>
                                <a:spcPct val="0"/>
                              </a:spcBef>
                              <a:spcAft>
                                <a:spcPct val="0"/>
                              </a:spcAft>
                              <a:defRPr sz="600" kern="1200">
                                <a:solidFill>
                                  <a:schemeClr val="tx1"/>
                                </a:solidFill>
                                <a:latin typeface="Verdana" pitchFamily="34" charset="0"/>
                                <a:ea typeface="+mn-ea"/>
                                <a:cs typeface="+mn-cs"/>
                              </a:defRPr>
                            </a:lvl1pPr>
                            <a:lvl2pPr marL="457200" algn="ctr" rtl="0" fontAlgn="base">
                              <a:spcBef>
                                <a:spcPct val="0"/>
                              </a:spcBef>
                              <a:spcAft>
                                <a:spcPct val="0"/>
                              </a:spcAft>
                              <a:defRPr sz="600" kern="1200">
                                <a:solidFill>
                                  <a:schemeClr val="tx1"/>
                                </a:solidFill>
                                <a:latin typeface="Verdana" pitchFamily="34" charset="0"/>
                                <a:ea typeface="+mn-ea"/>
                                <a:cs typeface="+mn-cs"/>
                              </a:defRPr>
                            </a:lvl2pPr>
                            <a:lvl3pPr marL="914400" algn="ctr" rtl="0" fontAlgn="base">
                              <a:spcBef>
                                <a:spcPct val="0"/>
                              </a:spcBef>
                              <a:spcAft>
                                <a:spcPct val="0"/>
                              </a:spcAft>
                              <a:defRPr sz="600" kern="1200">
                                <a:solidFill>
                                  <a:schemeClr val="tx1"/>
                                </a:solidFill>
                                <a:latin typeface="Verdana" pitchFamily="34" charset="0"/>
                                <a:ea typeface="+mn-ea"/>
                                <a:cs typeface="+mn-cs"/>
                              </a:defRPr>
                            </a:lvl3pPr>
                            <a:lvl4pPr marL="1371600" algn="ctr" rtl="0" fontAlgn="base">
                              <a:spcBef>
                                <a:spcPct val="0"/>
                              </a:spcBef>
                              <a:spcAft>
                                <a:spcPct val="0"/>
                              </a:spcAft>
                              <a:defRPr sz="600" kern="1200">
                                <a:solidFill>
                                  <a:schemeClr val="tx1"/>
                                </a:solidFill>
                                <a:latin typeface="Verdana" pitchFamily="34" charset="0"/>
                                <a:ea typeface="+mn-ea"/>
                                <a:cs typeface="+mn-cs"/>
                              </a:defRPr>
                            </a:lvl4pPr>
                            <a:lvl5pPr marL="1828800" algn="ctr" rtl="0" fontAlgn="base">
                              <a:spcBef>
                                <a:spcPct val="0"/>
                              </a:spcBef>
                              <a:spcAft>
                                <a:spcPct val="0"/>
                              </a:spcAft>
                              <a:defRPr sz="600" kern="1200">
                                <a:solidFill>
                                  <a:schemeClr val="tx1"/>
                                </a:solidFill>
                                <a:latin typeface="Verdana" pitchFamily="34" charset="0"/>
                                <a:ea typeface="+mn-ea"/>
                                <a:cs typeface="+mn-cs"/>
                              </a:defRPr>
                            </a:lvl5pPr>
                            <a:lvl6pPr marL="2286000" algn="l" defTabSz="914400" rtl="0" eaLnBrk="1" latinLnBrk="0" hangingPunct="1">
                              <a:defRPr sz="600" kern="1200">
                                <a:solidFill>
                                  <a:schemeClr val="tx1"/>
                                </a:solidFill>
                                <a:latin typeface="Verdana" pitchFamily="34" charset="0"/>
                                <a:ea typeface="+mn-ea"/>
                                <a:cs typeface="+mn-cs"/>
                              </a:defRPr>
                            </a:lvl6pPr>
                            <a:lvl7pPr marL="2743200" algn="l" defTabSz="914400" rtl="0" eaLnBrk="1" latinLnBrk="0" hangingPunct="1">
                              <a:defRPr sz="600" kern="1200">
                                <a:solidFill>
                                  <a:schemeClr val="tx1"/>
                                </a:solidFill>
                                <a:latin typeface="Verdana" pitchFamily="34" charset="0"/>
                                <a:ea typeface="+mn-ea"/>
                                <a:cs typeface="+mn-cs"/>
                              </a:defRPr>
                            </a:lvl7pPr>
                            <a:lvl8pPr marL="3200400" algn="l" defTabSz="914400" rtl="0" eaLnBrk="1" latinLnBrk="0" hangingPunct="1">
                              <a:defRPr sz="600" kern="1200">
                                <a:solidFill>
                                  <a:schemeClr val="tx1"/>
                                </a:solidFill>
                                <a:latin typeface="Verdana" pitchFamily="34" charset="0"/>
                                <a:ea typeface="+mn-ea"/>
                                <a:cs typeface="+mn-cs"/>
                              </a:defRPr>
                            </a:lvl8pPr>
                            <a:lvl9pPr marL="3657600" algn="l" defTabSz="914400" rtl="0" eaLnBrk="1" latinLnBrk="0" hangingPunct="1">
                              <a:defRPr sz="600" kern="1200">
                                <a:solidFill>
                                  <a:schemeClr val="tx1"/>
                                </a:solidFill>
                                <a:latin typeface="Verdana" pitchFamily="34" charset="0"/>
                                <a:ea typeface="+mn-ea"/>
                                <a:cs typeface="+mn-cs"/>
                              </a:defRPr>
                            </a:lvl9pPr>
                          </a:lstStyle>
                          <a:p>
                            <a:endParaRPr lang="it-IT"/>
                          </a:p>
                        </a:txBody>
                        <a:useSpRect/>
                      </a:txSp>
                    </a:sp>
                    <a:cxnSp>
                      <a:nvCxnSpPr>
                        <a:cNvPr id="66" name="Connettore 2 65"/>
                        <a:cNvCxnSpPr/>
                      </a:nvCxnSpPr>
                      <a:spPr bwMode="auto">
                        <a:xfrm flipH="1" flipV="1">
                          <a:off x="3581402" y="3409951"/>
                          <a:ext cx="828674" cy="14287"/>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68" name="Connettore 2 67"/>
                        <a:cNvCxnSpPr/>
                      </a:nvCxnSpPr>
                      <a:spPr bwMode="auto">
                        <a:xfrm flipH="1">
                          <a:off x="6600826" y="3371850"/>
                          <a:ext cx="571499" cy="0"/>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69" name="Connettore 2 68"/>
                        <a:cNvCxnSpPr/>
                      </a:nvCxnSpPr>
                      <a:spPr bwMode="auto">
                        <a:xfrm flipH="1" flipV="1">
                          <a:off x="6291264" y="1219201"/>
                          <a:ext cx="828674" cy="14287"/>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70" name="Connettore 2 69"/>
                        <a:cNvCxnSpPr/>
                      </a:nvCxnSpPr>
                      <a:spPr bwMode="auto">
                        <a:xfrm flipH="1" flipV="1">
                          <a:off x="6572252" y="2757489"/>
                          <a:ext cx="571498" cy="14286"/>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cxnSp>
                      <a:nvCxnSpPr>
                        <a:cNvPr id="74" name="Connettore 2 73"/>
                        <a:cNvCxnSpPr/>
                      </a:nvCxnSpPr>
                      <a:spPr bwMode="auto">
                        <a:xfrm flipH="1">
                          <a:off x="6596064" y="4024313"/>
                          <a:ext cx="571499" cy="0"/>
                        </a:xfrm>
                        <a:prstGeom prst="straightConnector1">
                          <a:avLst/>
                        </a:prstGeom>
                        <a:solidFill>
                          <a:schemeClr val="bg1">
                            <a:alpha val="70000"/>
                          </a:schemeClr>
                        </a:solidFill>
                        <a:ln w="19050" cap="flat" cmpd="sng" algn="ctr">
                          <a:solidFill>
                            <a:schemeClr val="tx1"/>
                          </a:solidFill>
                          <a:prstDash val="sysDot"/>
                          <a:round/>
                          <a:headEnd type="triangle" w="med" len="med"/>
                          <a:tailEnd type="triangle" w="med" len="med"/>
                        </a:ln>
                        <a:effectLst/>
                      </a:spPr>
                    </a:cxnSp>
                  </a:grpSp>
                </lc:lockedCanvas>
              </a:graphicData>
            </a:graphic>
          </wp:inline>
        </w:drawing>
      </w:r>
    </w:p>
    <w:p w:rsidR="002B4BF1" w:rsidRPr="00B672BF" w:rsidRDefault="002B4BF1" w:rsidP="002B4BF1">
      <w:pPr>
        <w:rPr>
          <w:lang w:eastAsia="it-IT"/>
        </w:rPr>
      </w:pPr>
      <w:r>
        <w:rPr>
          <w:lang w:eastAsia="it-IT"/>
        </w:rPr>
        <w:t xml:space="preserve">    </w:t>
      </w:r>
    </w:p>
    <w:p w:rsidR="0063443B" w:rsidRDefault="0063443B" w:rsidP="00267FA8">
      <w:pPr>
        <w:spacing w:line="240" w:lineRule="auto"/>
        <w:jc w:val="both"/>
        <w:rPr>
          <w:lang w:eastAsia="it-IT"/>
        </w:rPr>
      </w:pPr>
    </w:p>
    <w:p w:rsidR="00F26E6A" w:rsidRDefault="00F26E6A">
      <w:pPr>
        <w:spacing w:after="0" w:line="240" w:lineRule="auto"/>
        <w:rPr>
          <w:rFonts w:ascii="Verdana" w:hAnsi="Verdana" w:cs="Arial"/>
          <w:b/>
          <w:bCs/>
          <w:color w:val="000080"/>
          <w:sz w:val="32"/>
          <w:szCs w:val="20"/>
          <w:lang w:eastAsia="it-IT"/>
        </w:rPr>
      </w:pPr>
      <w:bookmarkStart w:id="28" w:name="_Toc365310315"/>
      <w:r>
        <w:br w:type="page"/>
      </w:r>
    </w:p>
    <w:p w:rsidR="008D17FC" w:rsidRPr="002E685F" w:rsidRDefault="002E685F" w:rsidP="002E685F">
      <w:pPr>
        <w:pStyle w:val="Titolo1"/>
      </w:pPr>
      <w:bookmarkStart w:id="29" w:name="_Toc365471154"/>
      <w:r w:rsidRPr="002E685F">
        <w:t>Allegati</w:t>
      </w:r>
      <w:bookmarkEnd w:id="28"/>
      <w:bookmarkEnd w:id="29"/>
    </w:p>
    <w:p w:rsidR="002E685F" w:rsidRDefault="002E685F">
      <w:pPr>
        <w:spacing w:after="0" w:line="240" w:lineRule="auto"/>
        <w:rPr>
          <w:rFonts w:ascii="Verdana" w:hAnsi="Verdana" w:cs="Microsoft Sans Serif"/>
          <w:b/>
          <w:bCs/>
          <w:smallCaps/>
          <w:color w:val="000080"/>
          <w:szCs w:val="20"/>
          <w:lang w:eastAsia="it-IT"/>
        </w:rPr>
      </w:pPr>
    </w:p>
    <w:p w:rsidR="00F8223B" w:rsidRDefault="00F8223B" w:rsidP="006F4D72">
      <w:pPr>
        <w:pStyle w:val="Titolo2"/>
      </w:pPr>
      <w:bookmarkStart w:id="30" w:name="_Toc365310316"/>
      <w:bookmarkStart w:id="31" w:name="OLE_LINK1"/>
      <w:bookmarkStart w:id="32" w:name="OLE_LINK2"/>
      <w:bookmarkStart w:id="33" w:name="_Toc365471155"/>
      <w:r>
        <w:t>Alcune Raccomandazioni</w:t>
      </w:r>
      <w:bookmarkEnd w:id="30"/>
      <w:bookmarkEnd w:id="33"/>
    </w:p>
    <w:p w:rsidR="00A81490" w:rsidRDefault="00F8223B" w:rsidP="0063443B">
      <w:pPr>
        <w:spacing w:after="0"/>
        <w:jc w:val="both"/>
        <w:rPr>
          <w:lang w:eastAsia="it-IT"/>
        </w:rPr>
      </w:pPr>
      <w:r>
        <w:rPr>
          <w:lang w:eastAsia="it-IT"/>
        </w:rPr>
        <w:t xml:space="preserve">Alcuni spunti e quindi anche indirette raccomandazioni arrivano da </w:t>
      </w:r>
      <w:r w:rsidR="00ED4A83">
        <w:rPr>
          <w:lang w:eastAsia="it-IT"/>
        </w:rPr>
        <w:t xml:space="preserve">esperti, pubblicazioni ed esperienze </w:t>
      </w:r>
      <w:r>
        <w:rPr>
          <w:lang w:eastAsia="it-IT"/>
        </w:rPr>
        <w:t>i</w:t>
      </w:r>
      <w:r w:rsidR="00ED4A83">
        <w:rPr>
          <w:lang w:eastAsia="it-IT"/>
        </w:rPr>
        <w:t>n corso</w:t>
      </w:r>
      <w:r>
        <w:rPr>
          <w:lang w:eastAsia="it-IT"/>
        </w:rPr>
        <w:t xml:space="preserve">. </w:t>
      </w:r>
    </w:p>
    <w:bookmarkEnd w:id="31"/>
    <w:bookmarkEnd w:id="32"/>
    <w:p w:rsidR="00F8223B" w:rsidRDefault="00F8223B" w:rsidP="002D0847">
      <w:pPr>
        <w:jc w:val="both"/>
      </w:pPr>
      <w:r>
        <w:rPr>
          <w:lang w:eastAsia="it-IT"/>
        </w:rPr>
        <w:t>Riprendendo il documento di introduzione del libro sull’esperienza in Toscana</w:t>
      </w:r>
      <w:r w:rsidRPr="00F8223B">
        <w:rPr>
          <w:b/>
          <w:sz w:val="36"/>
        </w:rPr>
        <w:t xml:space="preserve"> </w:t>
      </w:r>
      <w:r>
        <w:rPr>
          <w:i/>
          <w:sz w:val="24"/>
        </w:rPr>
        <w:t xml:space="preserve">La partecipazione politica </w:t>
      </w:r>
      <w:r w:rsidRPr="00F8223B">
        <w:rPr>
          <w:i/>
          <w:sz w:val="24"/>
        </w:rPr>
        <w:t xml:space="preserve">e sociale tra crisi e innovazione: il caso toscano </w:t>
      </w:r>
      <w:r w:rsidRPr="00F8223B">
        <w:t>(ricerca a cura dell’</w:t>
      </w:r>
      <w:proofErr w:type="spellStart"/>
      <w:r w:rsidRPr="00F8223B">
        <w:t>IRES-Cgil</w:t>
      </w:r>
      <w:proofErr w:type="spellEnd"/>
      <w:r w:rsidRPr="00F8223B">
        <w:t xml:space="preserve"> Toscana  e  Dipartimento di Diritto Pubblico, Università di Firenze) nell’introduzione: forme della partecipazione ed esperienza toscana </w:t>
      </w:r>
      <w:r w:rsidRPr="00F8223B">
        <w:rPr>
          <w:i/>
        </w:rPr>
        <w:t xml:space="preserve"> ( EDS, Roma, 2012)</w:t>
      </w:r>
      <w:r>
        <w:rPr>
          <w:lang w:eastAsia="it-IT"/>
        </w:rPr>
        <w:t>, prof. Umberto A</w:t>
      </w:r>
      <w:r w:rsidR="00FC0BA8">
        <w:t>llegretti</w:t>
      </w:r>
      <w:r>
        <w:t xml:space="preserve"> ci suggerisce due aspetti:</w:t>
      </w:r>
    </w:p>
    <w:p w:rsidR="00F8223B" w:rsidRDefault="00F8223B" w:rsidP="00055949">
      <w:pPr>
        <w:pStyle w:val="Paragrafoelenco"/>
        <w:numPr>
          <w:ilvl w:val="0"/>
          <w:numId w:val="4"/>
        </w:numPr>
        <w:jc w:val="both"/>
        <w:rPr>
          <w:i/>
        </w:rPr>
      </w:pPr>
      <w:r>
        <w:t>la concezione ampia ed estesa con cui intendere il termine partecipazione (politica e sociale) . Egli cita</w:t>
      </w:r>
      <w:r w:rsidRPr="00F8223B">
        <w:rPr>
          <w:i/>
        </w:rPr>
        <w:t xml:space="preserve">: </w:t>
      </w:r>
      <w:r w:rsidR="00FC0BA8" w:rsidRPr="00F8223B">
        <w:rPr>
          <w:i/>
        </w:rPr>
        <w:t xml:space="preserve">I termini  di </w:t>
      </w:r>
      <w:r w:rsidR="00FC0BA8" w:rsidRPr="00F8223B">
        <w:rPr>
          <w:b/>
          <w:i/>
        </w:rPr>
        <w:t>partecipazione e di partecipazione politica e sociale</w:t>
      </w:r>
      <w:r w:rsidR="00FC0BA8" w:rsidRPr="00F8223B">
        <w:rPr>
          <w:i/>
        </w:rPr>
        <w:t xml:space="preserve">, nella loro latitudine e in una certa loro genericità, indicano un complesso variegato di fenomeni aventi natura distinta, che si possono ricondurre a una quindicina e ordinare in diversi  gruppi (U. Allegretti, 2011): </w:t>
      </w:r>
    </w:p>
    <w:p w:rsidR="00FC0BA8" w:rsidRPr="00F8223B" w:rsidRDefault="00FC0BA8" w:rsidP="00F8223B">
      <w:pPr>
        <w:pStyle w:val="Paragrafoelenco"/>
        <w:ind w:left="1068"/>
        <w:jc w:val="both"/>
        <w:rPr>
          <w:i/>
        </w:rPr>
      </w:pPr>
    </w:p>
    <w:p w:rsidR="00FC0BA8" w:rsidRPr="0063443B" w:rsidRDefault="00FC0BA8" w:rsidP="00055949">
      <w:pPr>
        <w:pStyle w:val="Paragrafoelenco"/>
        <w:numPr>
          <w:ilvl w:val="0"/>
          <w:numId w:val="8"/>
        </w:numPr>
        <w:jc w:val="both"/>
        <w:rPr>
          <w:i/>
        </w:rPr>
      </w:pPr>
      <w:r w:rsidRPr="0063443B">
        <w:rPr>
          <w:i/>
        </w:rPr>
        <w:t xml:space="preserve">partecipazione nell’ambito delle forme della </w:t>
      </w:r>
      <w:r w:rsidRPr="0063443B">
        <w:rPr>
          <w:b/>
          <w:i/>
        </w:rPr>
        <w:t>democrazia rappresentativa</w:t>
      </w:r>
      <w:r w:rsidRPr="0063443B">
        <w:rPr>
          <w:i/>
        </w:rPr>
        <w:t xml:space="preserve">, costitutive della democrazia moderna; </w:t>
      </w:r>
    </w:p>
    <w:p w:rsidR="00FC0BA8" w:rsidRPr="0063443B" w:rsidRDefault="00FC0BA8" w:rsidP="00055949">
      <w:pPr>
        <w:pStyle w:val="Paragrafoelenco"/>
        <w:numPr>
          <w:ilvl w:val="0"/>
          <w:numId w:val="8"/>
        </w:numPr>
        <w:jc w:val="both"/>
        <w:rPr>
          <w:i/>
        </w:rPr>
      </w:pPr>
      <w:r w:rsidRPr="0063443B">
        <w:rPr>
          <w:i/>
        </w:rPr>
        <w:t xml:space="preserve">partecipazione nello svolgimento dei procedimenti di </w:t>
      </w:r>
      <w:r w:rsidRPr="0063443B">
        <w:rPr>
          <w:b/>
          <w:i/>
        </w:rPr>
        <w:t>democrazia diretta</w:t>
      </w:r>
      <w:r w:rsidRPr="0063443B">
        <w:rPr>
          <w:i/>
        </w:rPr>
        <w:t xml:space="preserve"> e prima di tutto nei </w:t>
      </w:r>
      <w:r w:rsidRPr="0063443B">
        <w:rPr>
          <w:b/>
          <w:i/>
        </w:rPr>
        <w:t>referendum</w:t>
      </w:r>
      <w:r w:rsidRPr="0063443B">
        <w:rPr>
          <w:i/>
        </w:rPr>
        <w:t xml:space="preserve">; </w:t>
      </w:r>
    </w:p>
    <w:p w:rsidR="00FC0BA8" w:rsidRPr="0063443B" w:rsidRDefault="00FC0BA8" w:rsidP="00055949">
      <w:pPr>
        <w:pStyle w:val="Paragrafoelenco"/>
        <w:numPr>
          <w:ilvl w:val="0"/>
          <w:numId w:val="8"/>
        </w:numPr>
        <w:jc w:val="both"/>
        <w:rPr>
          <w:i/>
        </w:rPr>
      </w:pPr>
      <w:r w:rsidRPr="0063443B">
        <w:rPr>
          <w:i/>
        </w:rPr>
        <w:t xml:space="preserve">forme di </w:t>
      </w:r>
      <w:r w:rsidRPr="0063443B">
        <w:rPr>
          <w:b/>
          <w:i/>
        </w:rPr>
        <w:t>democrazia pluralistica</w:t>
      </w:r>
      <w:r w:rsidRPr="0063443B">
        <w:rPr>
          <w:i/>
        </w:rPr>
        <w:t xml:space="preserve"> (e </w:t>
      </w:r>
      <w:r w:rsidRPr="0063443B">
        <w:rPr>
          <w:b/>
          <w:i/>
        </w:rPr>
        <w:t>corporativa e associativa</w:t>
      </w:r>
      <w:r w:rsidRPr="0063443B">
        <w:rPr>
          <w:i/>
        </w:rPr>
        <w:t xml:space="preserve">) che danno vita all’espressione degli </w:t>
      </w:r>
      <w:r w:rsidRPr="0063443B">
        <w:rPr>
          <w:b/>
          <w:i/>
        </w:rPr>
        <w:t>interessi sociali organizzati</w:t>
      </w:r>
      <w:r w:rsidRPr="0063443B">
        <w:rPr>
          <w:i/>
        </w:rPr>
        <w:t xml:space="preserve">, soprattutto di natura economica; </w:t>
      </w:r>
    </w:p>
    <w:p w:rsidR="00FC0BA8" w:rsidRPr="0063443B" w:rsidRDefault="00FC0BA8" w:rsidP="00055949">
      <w:pPr>
        <w:pStyle w:val="Paragrafoelenco"/>
        <w:numPr>
          <w:ilvl w:val="0"/>
          <w:numId w:val="8"/>
        </w:numPr>
        <w:jc w:val="both"/>
        <w:rPr>
          <w:i/>
        </w:rPr>
      </w:pPr>
      <w:r w:rsidRPr="0063443B">
        <w:rPr>
          <w:i/>
        </w:rPr>
        <w:t>manifestazioni dell’</w:t>
      </w:r>
      <w:r w:rsidRPr="0063443B">
        <w:rPr>
          <w:b/>
          <w:i/>
        </w:rPr>
        <w:t>autonomia di base</w:t>
      </w:r>
      <w:r w:rsidRPr="0063443B">
        <w:rPr>
          <w:i/>
        </w:rPr>
        <w:t xml:space="preserve">, che pur avendo un’intenzionalità politica e agendo anche nei confronti delle decisioni delle istituzioni si esprimono in maniera </w:t>
      </w:r>
      <w:r w:rsidRPr="0063443B">
        <w:rPr>
          <w:b/>
          <w:i/>
        </w:rPr>
        <w:t>informale e indipendente</w:t>
      </w:r>
      <w:r w:rsidRPr="0063443B">
        <w:rPr>
          <w:i/>
        </w:rPr>
        <w:t xml:space="preserve">; </w:t>
      </w:r>
    </w:p>
    <w:p w:rsidR="00FC0BA8" w:rsidRPr="0063443B" w:rsidRDefault="00FC0BA8" w:rsidP="00055949">
      <w:pPr>
        <w:pStyle w:val="Paragrafoelenco"/>
        <w:numPr>
          <w:ilvl w:val="0"/>
          <w:numId w:val="8"/>
        </w:numPr>
        <w:jc w:val="both"/>
        <w:rPr>
          <w:i/>
        </w:rPr>
      </w:pPr>
      <w:r w:rsidRPr="0063443B">
        <w:rPr>
          <w:i/>
        </w:rPr>
        <w:t xml:space="preserve">pratiche di </w:t>
      </w:r>
      <w:r w:rsidRPr="0063443B">
        <w:rPr>
          <w:b/>
          <w:i/>
        </w:rPr>
        <w:t>autogestione</w:t>
      </w:r>
      <w:r w:rsidRPr="0063443B">
        <w:rPr>
          <w:i/>
        </w:rPr>
        <w:t xml:space="preserve"> di attività e servizi di </w:t>
      </w:r>
      <w:r w:rsidRPr="0063443B">
        <w:rPr>
          <w:b/>
          <w:i/>
        </w:rPr>
        <w:t>interesse collettivo</w:t>
      </w:r>
      <w:r w:rsidRPr="0063443B">
        <w:rPr>
          <w:i/>
        </w:rPr>
        <w:t xml:space="preserve"> e di </w:t>
      </w:r>
      <w:r w:rsidRPr="0063443B">
        <w:rPr>
          <w:b/>
          <w:i/>
        </w:rPr>
        <w:t>sussidiarietà sociale;</w:t>
      </w:r>
      <w:r w:rsidRPr="0063443B">
        <w:rPr>
          <w:i/>
        </w:rPr>
        <w:t xml:space="preserve"> </w:t>
      </w:r>
    </w:p>
    <w:p w:rsidR="00FC0BA8" w:rsidRPr="0063443B" w:rsidRDefault="00FC0BA8" w:rsidP="00055949">
      <w:pPr>
        <w:pStyle w:val="Paragrafoelenco"/>
        <w:numPr>
          <w:ilvl w:val="0"/>
          <w:numId w:val="8"/>
        </w:numPr>
        <w:jc w:val="both"/>
        <w:rPr>
          <w:i/>
        </w:rPr>
      </w:pPr>
      <w:r w:rsidRPr="0063443B">
        <w:rPr>
          <w:i/>
        </w:rPr>
        <w:t xml:space="preserve">partecipazione sia procedimentale che organica entro un rapporto formalizzato tra società e istituzioni da parte di </w:t>
      </w:r>
      <w:r w:rsidRPr="0063443B">
        <w:rPr>
          <w:b/>
          <w:i/>
        </w:rPr>
        <w:t>soggetti qualificati</w:t>
      </w:r>
      <w:r w:rsidRPr="0063443B">
        <w:rPr>
          <w:i/>
        </w:rPr>
        <w:t xml:space="preserve"> dalla loro particolare posizione giuridica </w:t>
      </w:r>
    </w:p>
    <w:p w:rsidR="00FC0BA8" w:rsidRPr="0063443B" w:rsidRDefault="00FC0BA8" w:rsidP="00055949">
      <w:pPr>
        <w:pStyle w:val="Paragrafoelenco"/>
        <w:numPr>
          <w:ilvl w:val="0"/>
          <w:numId w:val="8"/>
        </w:numPr>
        <w:jc w:val="both"/>
        <w:rPr>
          <w:i/>
        </w:rPr>
      </w:pPr>
      <w:r w:rsidRPr="0063443B">
        <w:rPr>
          <w:i/>
        </w:rPr>
        <w:t xml:space="preserve">infine, partecipazione entro dispositivi denominabili di </w:t>
      </w:r>
      <w:r w:rsidRPr="0063443B">
        <w:rPr>
          <w:b/>
          <w:i/>
        </w:rPr>
        <w:t>democrazia partecipativa</w:t>
      </w:r>
      <w:r w:rsidRPr="0063443B">
        <w:rPr>
          <w:i/>
        </w:rPr>
        <w:t xml:space="preserve"> in maniera propria, fuori da ogni estensione del termine - frequente nel discorso pubblico ma imprecisa in un’ottica di analisi concettuale - a generiche tendenze partecipative.</w:t>
      </w:r>
    </w:p>
    <w:p w:rsidR="002D0847" w:rsidRPr="00F8223B" w:rsidRDefault="002D0847" w:rsidP="00A96109">
      <w:pPr>
        <w:spacing w:after="0"/>
        <w:jc w:val="both"/>
        <w:rPr>
          <w:i/>
        </w:rPr>
      </w:pPr>
    </w:p>
    <w:p w:rsidR="00F8223B" w:rsidRDefault="002D0847" w:rsidP="00055949">
      <w:pPr>
        <w:pStyle w:val="Paragrafoelenco"/>
        <w:numPr>
          <w:ilvl w:val="0"/>
          <w:numId w:val="4"/>
        </w:numPr>
        <w:spacing w:after="240"/>
        <w:jc w:val="both"/>
      </w:pPr>
      <w:r w:rsidRPr="00F8223B">
        <w:rPr>
          <w:b/>
        </w:rPr>
        <w:t>l’obbligatorietà</w:t>
      </w:r>
      <w:r>
        <w:t xml:space="preserve"> del dibattito pubblico per certi grandi interventi;</w:t>
      </w:r>
      <w:r w:rsidR="00F8223B">
        <w:t xml:space="preserve"> aspetto tra l’altro segnalato anche nel testo di Iolanda Romano (Cosa fare Come fare Decidere insieme per praticare davvero al democrazia edito da </w:t>
      </w:r>
      <w:proofErr w:type="spellStart"/>
      <w:r w:rsidR="00F8223B">
        <w:t>Chiarelettere</w:t>
      </w:r>
      <w:proofErr w:type="spellEnd"/>
      <w:r w:rsidR="00F8223B">
        <w:t xml:space="preserve"> 2013)</w:t>
      </w:r>
    </w:p>
    <w:p w:rsidR="00F8223B" w:rsidRPr="00F8223B" w:rsidRDefault="002D0847" w:rsidP="00055949">
      <w:pPr>
        <w:pStyle w:val="Paragrafoelenco"/>
        <w:numPr>
          <w:ilvl w:val="0"/>
          <w:numId w:val="4"/>
        </w:numPr>
        <w:spacing w:after="240"/>
        <w:jc w:val="both"/>
      </w:pPr>
      <w:r>
        <w:t xml:space="preserve"> l’introduzione di un </w:t>
      </w:r>
      <w:r w:rsidRPr="00F8223B">
        <w:rPr>
          <w:b/>
        </w:rPr>
        <w:t>raccordo</w:t>
      </w:r>
      <w:r>
        <w:t xml:space="preserve"> più forte tra </w:t>
      </w:r>
      <w:r w:rsidRPr="00F8223B">
        <w:rPr>
          <w:b/>
        </w:rPr>
        <w:t>partecipazione negli atti di governo del territorio</w:t>
      </w:r>
      <w:r>
        <w:t xml:space="preserve"> – che a questo punto sembra passibile di una specificazione delle sue forme, sia pure con idonea flessibilità, ad opera della legislazione regionale – e </w:t>
      </w:r>
      <w:r w:rsidRPr="00F8223B">
        <w:rPr>
          <w:b/>
        </w:rPr>
        <w:t>processi partecipativi</w:t>
      </w:r>
      <w:r>
        <w:t xml:space="preserve"> in generale, anche attraverso </w:t>
      </w:r>
      <w:r w:rsidRPr="00F8223B">
        <w:rPr>
          <w:b/>
        </w:rPr>
        <w:t>l’unificazione delle due autorità preposte</w:t>
      </w:r>
    </w:p>
    <w:p w:rsidR="002D0847" w:rsidRDefault="002D0847" w:rsidP="00055949">
      <w:pPr>
        <w:pStyle w:val="Paragrafoelenco"/>
        <w:numPr>
          <w:ilvl w:val="0"/>
          <w:numId w:val="4"/>
        </w:numPr>
        <w:spacing w:after="240"/>
        <w:jc w:val="both"/>
      </w:pPr>
      <w:r>
        <w:t xml:space="preserve">la predisposizione dei mezzi per assicurare che </w:t>
      </w:r>
      <w:r w:rsidRPr="00F8223B">
        <w:rPr>
          <w:b/>
        </w:rPr>
        <w:t>venga data conoscenza all’autorità preposta e al pubblico</w:t>
      </w:r>
      <w:r>
        <w:t xml:space="preserve"> del seguito ricevuto (o eventualmente non ricevuto) in fase decisionale dalle </w:t>
      </w:r>
      <w:r w:rsidRPr="00F8223B">
        <w:rPr>
          <w:b/>
        </w:rPr>
        <w:t>risultanze conseguite</w:t>
      </w:r>
      <w:r>
        <w:t xml:space="preserve"> nei singoli processi, inclusa l’indicazione concreta del  favore della normativa per la conformità della decisione al processo; la </w:t>
      </w:r>
      <w:r w:rsidRPr="00F8223B">
        <w:rPr>
          <w:b/>
        </w:rPr>
        <w:t>pubblicità delle realizzazioni o delle eventuali mancate realizzazioni</w:t>
      </w:r>
      <w:r>
        <w:t xml:space="preserve"> degli interventi decisi (il tutto richiederebbe anche la previsione di forme di controllo popolare sull’amministrazione).</w:t>
      </w:r>
    </w:p>
    <w:p w:rsidR="002E685F" w:rsidRDefault="002E685F" w:rsidP="00F8223B">
      <w:pPr>
        <w:jc w:val="both"/>
      </w:pPr>
    </w:p>
    <w:p w:rsidR="00A96109" w:rsidRPr="000130A2" w:rsidRDefault="00F8223B" w:rsidP="00F8223B">
      <w:pPr>
        <w:jc w:val="both"/>
      </w:pPr>
      <w:r w:rsidRPr="000130A2">
        <w:t>Ulteriori spunti ci ven</w:t>
      </w:r>
      <w:r w:rsidR="00610CC1" w:rsidRPr="000130A2">
        <w:t>g</w:t>
      </w:r>
      <w:r w:rsidRPr="000130A2">
        <w:t>ono dall’iniziativa governativa del Ministe</w:t>
      </w:r>
      <w:r w:rsidR="00ED4A83" w:rsidRPr="000130A2">
        <w:t>r</w:t>
      </w:r>
      <w:r w:rsidRPr="000130A2">
        <w:t>o delle Riforme Costituzionali e dell’applicazione presente online</w:t>
      </w:r>
      <w:r w:rsidR="00ED4A83" w:rsidRPr="000130A2">
        <w:t xml:space="preserve"> </w:t>
      </w:r>
      <w:r w:rsidRPr="000130A2">
        <w:t>p</w:t>
      </w:r>
      <w:r w:rsidR="00ED4A83" w:rsidRPr="000130A2">
        <w:t>e</w:t>
      </w:r>
      <w:r w:rsidRPr="000130A2">
        <w:t xml:space="preserve">r una consultazione </w:t>
      </w:r>
      <w:r w:rsidR="00ED4A83" w:rsidRPr="000130A2">
        <w:t xml:space="preserve">pubblica </w:t>
      </w:r>
      <w:r w:rsidRPr="000130A2">
        <w:t xml:space="preserve"> sulla stessa riforma.</w:t>
      </w:r>
    </w:p>
    <w:p w:rsidR="00F8223B" w:rsidRPr="000130A2" w:rsidRDefault="00ED4A83" w:rsidP="00A96109">
      <w:pPr>
        <w:ind w:firstLine="708"/>
        <w:jc w:val="both"/>
      </w:pPr>
      <w:r w:rsidRPr="000130A2">
        <w:t xml:space="preserve"> </w:t>
      </w:r>
      <w:hyperlink r:id="rId9" w:history="1">
        <w:r w:rsidRPr="000130A2">
          <w:rPr>
            <w:rStyle w:val="Collegamentoipertestuale"/>
          </w:rPr>
          <w:t>http://www.governo.it/Notizie/Ministeri/dettaglio.asp?d=72069</w:t>
        </w:r>
      </w:hyperlink>
    </w:p>
    <w:p w:rsidR="007374DE" w:rsidRPr="000130A2" w:rsidRDefault="00F8223B" w:rsidP="00ED4A83">
      <w:pPr>
        <w:jc w:val="both"/>
        <w:rPr>
          <w:i/>
        </w:rPr>
      </w:pPr>
      <w:r w:rsidRPr="000130A2">
        <w:t xml:space="preserve">Essa </w:t>
      </w:r>
      <w:r w:rsidR="00A96109" w:rsidRPr="000130A2">
        <w:t>s</w:t>
      </w:r>
      <w:r w:rsidRPr="000130A2">
        <w:t>uggerisce</w:t>
      </w:r>
      <w:r w:rsidR="00ED4A83" w:rsidRPr="000130A2">
        <w:t xml:space="preserve"> nell’applicazione resa disponibile ai cittadini alcuni quesiti  tra cui le </w:t>
      </w:r>
      <w:r w:rsidR="007374DE" w:rsidRPr="000130A2">
        <w:rPr>
          <w:i/>
        </w:rPr>
        <w:t>Forme e strumenti di partecipazione</w:t>
      </w:r>
      <w:r w:rsidR="00ED4A83" w:rsidRPr="000130A2">
        <w:rPr>
          <w:i/>
        </w:rPr>
        <w:t xml:space="preserve"> che definisce in questo modo </w:t>
      </w:r>
    </w:p>
    <w:p w:rsidR="00A96109" w:rsidRPr="000130A2" w:rsidRDefault="007374DE" w:rsidP="00267FA8">
      <w:pPr>
        <w:spacing w:after="240" w:line="240" w:lineRule="auto"/>
        <w:ind w:left="708"/>
        <w:jc w:val="both"/>
        <w:rPr>
          <w:rFonts w:ascii="Times New Roman" w:hAnsi="Times New Roman"/>
          <w:lang w:eastAsia="it-IT"/>
        </w:rPr>
      </w:pPr>
      <w:r w:rsidRPr="000130A2">
        <w:rPr>
          <w:rFonts w:ascii="Times New Roman" w:hAnsi="Times New Roman"/>
          <w:lang w:eastAsia="it-IT"/>
        </w:rPr>
        <w:t>Gli strumenti per favorire la partecipazione nel processo di costruzione e adozione delle decisioni pubbliche possono essere molteplici. In alcuni casi il loro</w:t>
      </w:r>
      <w:r w:rsidR="00A96109" w:rsidRPr="000130A2">
        <w:rPr>
          <w:rFonts w:ascii="Times New Roman" w:hAnsi="Times New Roman"/>
          <w:lang w:eastAsia="it-IT"/>
        </w:rPr>
        <w:t xml:space="preserve"> risultato è vincolante per le i</w:t>
      </w:r>
      <w:r w:rsidRPr="000130A2">
        <w:rPr>
          <w:rFonts w:ascii="Times New Roman" w:hAnsi="Times New Roman"/>
          <w:lang w:eastAsia="it-IT"/>
        </w:rPr>
        <w:t xml:space="preserve">stituzioni pubbliche, in altri hanno carattere consultivo o di indirizzo. </w:t>
      </w:r>
    </w:p>
    <w:p w:rsidR="007374DE" w:rsidRPr="000130A2" w:rsidRDefault="007374DE" w:rsidP="00267FA8">
      <w:pPr>
        <w:spacing w:after="240" w:line="240" w:lineRule="auto"/>
        <w:ind w:left="708"/>
        <w:jc w:val="both"/>
        <w:rPr>
          <w:rFonts w:ascii="Times New Roman" w:hAnsi="Times New Roman"/>
          <w:lang w:eastAsia="it-IT"/>
        </w:rPr>
      </w:pPr>
      <w:r w:rsidRPr="000130A2">
        <w:rPr>
          <w:rFonts w:ascii="Times New Roman" w:hAnsi="Times New Roman"/>
          <w:lang w:eastAsia="it-IT"/>
        </w:rPr>
        <w:t>Possono essere utilizzati dall’organo pubblico durante il processo di costruzione delle politiche, per individuare bisogni emergenti o soluzioni adatte al territorio, o dalla società civile per sollecitare l’attenzione su particolari tematiche.</w:t>
      </w:r>
    </w:p>
    <w:p w:rsidR="007374DE" w:rsidRPr="000130A2" w:rsidRDefault="00ED4A83" w:rsidP="00267FA8">
      <w:pPr>
        <w:spacing w:after="240" w:line="240" w:lineRule="auto"/>
        <w:ind w:left="708"/>
        <w:jc w:val="both"/>
        <w:rPr>
          <w:rFonts w:ascii="Arial" w:hAnsi="Arial" w:cs="Arial"/>
          <w:vanish/>
          <w:lang w:eastAsia="it-IT"/>
        </w:rPr>
      </w:pPr>
      <w:r w:rsidRPr="000130A2">
        <w:rPr>
          <w:rFonts w:ascii="Times New Roman" w:hAnsi="Times New Roman"/>
          <w:lang w:eastAsia="it-IT"/>
        </w:rPr>
        <w:t xml:space="preserve">Pone i seguente quesito: </w:t>
      </w:r>
      <w:r w:rsidR="007374DE" w:rsidRPr="000130A2">
        <w:rPr>
          <w:rFonts w:ascii="Arial" w:hAnsi="Arial" w:cs="Arial"/>
          <w:vanish/>
          <w:lang w:eastAsia="it-IT"/>
        </w:rPr>
        <w:t>Inizio modulo</w:t>
      </w:r>
    </w:p>
    <w:p w:rsidR="00A96109" w:rsidRPr="000130A2" w:rsidRDefault="007374DE" w:rsidP="00267FA8">
      <w:pPr>
        <w:spacing w:after="0" w:line="240" w:lineRule="auto"/>
        <w:ind w:left="708"/>
        <w:jc w:val="both"/>
        <w:rPr>
          <w:rFonts w:ascii="Times New Roman" w:hAnsi="Times New Roman"/>
          <w:lang w:eastAsia="it-IT"/>
        </w:rPr>
      </w:pPr>
      <w:r w:rsidRPr="000130A2">
        <w:rPr>
          <w:rFonts w:ascii="Times New Roman" w:hAnsi="Times New Roman"/>
          <w:lang w:eastAsia="it-IT"/>
        </w:rPr>
        <w:t xml:space="preserve">7. </w:t>
      </w:r>
    </w:p>
    <w:p w:rsidR="007374DE" w:rsidRPr="000130A2" w:rsidRDefault="007374DE" w:rsidP="00267FA8">
      <w:pPr>
        <w:spacing w:after="0" w:line="240" w:lineRule="auto"/>
        <w:ind w:left="708"/>
        <w:jc w:val="both"/>
        <w:rPr>
          <w:rFonts w:ascii="Times New Roman" w:hAnsi="Times New Roman"/>
          <w:lang w:eastAsia="it-IT"/>
        </w:rPr>
      </w:pPr>
      <w:r w:rsidRPr="000130A2">
        <w:rPr>
          <w:rFonts w:ascii="Times New Roman" w:hAnsi="Times New Roman"/>
          <w:lang w:eastAsia="it-IT"/>
        </w:rPr>
        <w:t xml:space="preserve">Quale delle seguenti forme di partecipazione pubblica ritieni dovrebbero essere maggiormente utilizzate, con opportuni adeguamenti o indicazioni di metodo per la loro efficacia decisionale, dalle Istituzioni? (indicare massimo 5 priorità)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20.3pt;height:18pt" o:ole="">
            <v:imagedata r:id="rId10" o:title=""/>
          </v:shape>
          <w:control r:id="rId11" w:name="DefaultOcxName" w:shapeid="_x0000_i1048"/>
        </w:object>
      </w:r>
      <w:r w:rsidR="007374DE" w:rsidRPr="000130A2">
        <w:rPr>
          <w:rFonts w:ascii="Times New Roman" w:hAnsi="Times New Roman"/>
          <w:lang w:eastAsia="it-IT"/>
        </w:rPr>
        <w:t xml:space="preserve">iniziativa legislativa popolare;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 id="_x0000_i1051" type="#_x0000_t75" style="width:20.3pt;height:18pt" o:ole="">
            <v:imagedata r:id="rId10" o:title=""/>
          </v:shape>
          <w:control r:id="rId12" w:name="DefaultOcxName1" w:shapeid="_x0000_i1051"/>
        </w:object>
      </w:r>
      <w:r w:rsidR="007374DE" w:rsidRPr="000130A2">
        <w:rPr>
          <w:rFonts w:ascii="Times New Roman" w:hAnsi="Times New Roman"/>
          <w:lang w:eastAsia="it-IT"/>
        </w:rPr>
        <w:t xml:space="preserve">petizione popolare;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 id="_x0000_i1054" type="#_x0000_t75" style="width:20.3pt;height:18pt" o:ole="">
            <v:imagedata r:id="rId10" o:title=""/>
          </v:shape>
          <w:control r:id="rId13" w:name="DefaultOcxName2" w:shapeid="_x0000_i1054"/>
        </w:object>
      </w:r>
      <w:r w:rsidR="007374DE" w:rsidRPr="000130A2">
        <w:rPr>
          <w:rFonts w:ascii="Times New Roman" w:hAnsi="Times New Roman"/>
          <w:lang w:eastAsia="it-IT"/>
        </w:rPr>
        <w:t xml:space="preserve">referendum consultivo;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 id="_x0000_i1057" type="#_x0000_t75" style="width:20.3pt;height:18pt" o:ole="">
            <v:imagedata r:id="rId10" o:title=""/>
          </v:shape>
          <w:control r:id="rId14" w:name="DefaultOcxName3" w:shapeid="_x0000_i1057"/>
        </w:object>
      </w:r>
      <w:r w:rsidR="007374DE" w:rsidRPr="000130A2">
        <w:rPr>
          <w:rFonts w:ascii="Times New Roman" w:hAnsi="Times New Roman"/>
          <w:lang w:eastAsia="it-IT"/>
        </w:rPr>
        <w:t>audizioni di portatori di interessi particolari (</w:t>
      </w:r>
      <w:proofErr w:type="spellStart"/>
      <w:r w:rsidR="007374DE" w:rsidRPr="000130A2">
        <w:rPr>
          <w:rFonts w:ascii="Times New Roman" w:hAnsi="Times New Roman"/>
          <w:lang w:eastAsia="it-IT"/>
        </w:rPr>
        <w:t>lobbies</w:t>
      </w:r>
      <w:proofErr w:type="spellEnd"/>
      <w:r w:rsidR="007374DE" w:rsidRPr="000130A2">
        <w:rPr>
          <w:rFonts w:ascii="Times New Roman" w:hAnsi="Times New Roman"/>
          <w:lang w:eastAsia="it-IT"/>
        </w:rPr>
        <w:t xml:space="preserve">);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 id="_x0000_i1060" type="#_x0000_t75" style="width:20.3pt;height:18pt" o:ole="">
            <v:imagedata r:id="rId10" o:title=""/>
          </v:shape>
          <w:control r:id="rId15" w:name="DefaultOcxName4" w:shapeid="_x0000_i1060"/>
        </w:object>
      </w:r>
      <w:r w:rsidR="007374DE" w:rsidRPr="000130A2">
        <w:rPr>
          <w:rFonts w:ascii="Times New Roman" w:hAnsi="Times New Roman"/>
          <w:lang w:eastAsia="it-IT"/>
        </w:rPr>
        <w:t xml:space="preserve">petizioni online;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 id="_x0000_i1063" type="#_x0000_t75" style="width:20.3pt;height:18pt" o:ole="">
            <v:imagedata r:id="rId10" o:title=""/>
          </v:shape>
          <w:control r:id="rId16" w:name="DefaultOcxName5" w:shapeid="_x0000_i1063"/>
        </w:object>
      </w:r>
      <w:r w:rsidR="007374DE" w:rsidRPr="000130A2">
        <w:rPr>
          <w:rFonts w:ascii="Times New Roman" w:hAnsi="Times New Roman"/>
          <w:lang w:eastAsia="it-IT"/>
        </w:rPr>
        <w:t xml:space="preserve">consultazioni online tramite questionari, invio di posizioni, documenti commentabili;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 id="_x0000_i1066" type="#_x0000_t75" style="width:20.3pt;height:18pt" o:ole="">
            <v:imagedata r:id="rId10" o:title=""/>
          </v:shape>
          <w:control r:id="rId17" w:name="DefaultOcxName6" w:shapeid="_x0000_i1066"/>
        </w:object>
      </w:r>
      <w:r w:rsidR="007374DE" w:rsidRPr="000130A2">
        <w:rPr>
          <w:rFonts w:ascii="Times New Roman" w:hAnsi="Times New Roman"/>
          <w:lang w:eastAsia="it-IT"/>
        </w:rPr>
        <w:t xml:space="preserve">raccolta organizzata e aggregazione online di idee e soluzioni;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 id="_x0000_i1069" type="#_x0000_t75" style="width:20.3pt;height:18pt" o:ole="">
            <v:imagedata r:id="rId10" o:title=""/>
          </v:shape>
          <w:control r:id="rId18" w:name="DefaultOcxName7" w:shapeid="_x0000_i1069"/>
        </w:object>
      </w:r>
      <w:r w:rsidR="007374DE" w:rsidRPr="000130A2">
        <w:rPr>
          <w:rFonts w:ascii="Times New Roman" w:hAnsi="Times New Roman"/>
          <w:lang w:eastAsia="it-IT"/>
        </w:rPr>
        <w:t>meccanismi per facilitare il processo deliberativo online (</w:t>
      </w:r>
      <w:proofErr w:type="spellStart"/>
      <w:r w:rsidR="007374DE" w:rsidRPr="000130A2">
        <w:rPr>
          <w:rFonts w:ascii="Times New Roman" w:hAnsi="Times New Roman"/>
          <w:lang w:eastAsia="it-IT"/>
        </w:rPr>
        <w:t>e-deliberation</w:t>
      </w:r>
      <w:proofErr w:type="spellEnd"/>
      <w:r w:rsidR="007374DE" w:rsidRPr="000130A2">
        <w:rPr>
          <w:rFonts w:ascii="Times New Roman" w:hAnsi="Times New Roman"/>
          <w:lang w:eastAsia="it-IT"/>
        </w:rPr>
        <w:t xml:space="preserve">); </w:t>
      </w:r>
    </w:p>
    <w:p w:rsidR="007374DE" w:rsidRPr="000130A2" w:rsidRDefault="006B7547" w:rsidP="00A96109">
      <w:pPr>
        <w:spacing w:after="0" w:line="240" w:lineRule="auto"/>
        <w:ind w:left="1416"/>
        <w:rPr>
          <w:rFonts w:ascii="Times New Roman" w:hAnsi="Times New Roman"/>
          <w:lang w:eastAsia="it-IT"/>
        </w:rPr>
      </w:pPr>
      <w:r w:rsidRPr="000130A2">
        <w:rPr>
          <w:rFonts w:ascii="Times New Roman" w:hAnsi="Times New Roman"/>
        </w:rPr>
        <w:object w:dxaOrig="0" w:dyaOrig="0">
          <v:shape id="_x0000_i1072" type="#_x0000_t75" style="width:20.3pt;height:18pt" o:ole="">
            <v:imagedata r:id="rId10" o:title=""/>
          </v:shape>
          <w:control r:id="rId19" w:name="DefaultOcxName8" w:shapeid="_x0000_i1072"/>
        </w:object>
      </w:r>
      <w:r w:rsidR="007374DE" w:rsidRPr="000130A2">
        <w:rPr>
          <w:rFonts w:ascii="Times New Roman" w:hAnsi="Times New Roman"/>
          <w:lang w:eastAsia="it-IT"/>
        </w:rPr>
        <w:t xml:space="preserve">processi di </w:t>
      </w:r>
      <w:proofErr w:type="spellStart"/>
      <w:r w:rsidR="007374DE" w:rsidRPr="000130A2">
        <w:rPr>
          <w:rFonts w:ascii="Times New Roman" w:hAnsi="Times New Roman"/>
          <w:lang w:eastAsia="it-IT"/>
        </w:rPr>
        <w:t>co-design</w:t>
      </w:r>
      <w:proofErr w:type="spellEnd"/>
      <w:r w:rsidR="007374DE" w:rsidRPr="000130A2">
        <w:rPr>
          <w:rFonts w:ascii="Times New Roman" w:hAnsi="Times New Roman"/>
          <w:lang w:eastAsia="it-IT"/>
        </w:rPr>
        <w:t xml:space="preserve"> delle politiche pubbliche; </w:t>
      </w:r>
    </w:p>
    <w:p w:rsidR="007374DE" w:rsidRPr="000130A2" w:rsidRDefault="006B7547" w:rsidP="00A96109">
      <w:pPr>
        <w:spacing w:after="0" w:line="240" w:lineRule="auto"/>
        <w:ind w:left="708" w:firstLine="708"/>
        <w:rPr>
          <w:rFonts w:ascii="Times New Roman" w:hAnsi="Times New Roman"/>
          <w:lang w:eastAsia="it-IT"/>
        </w:rPr>
      </w:pPr>
      <w:r w:rsidRPr="000130A2">
        <w:rPr>
          <w:rFonts w:ascii="Times New Roman" w:hAnsi="Times New Roman"/>
        </w:rPr>
        <w:object w:dxaOrig="0" w:dyaOrig="0">
          <v:shape id="_x0000_i1075" type="#_x0000_t75" style="width:20.3pt;height:18pt" o:ole="">
            <v:imagedata r:id="rId10" o:title=""/>
          </v:shape>
          <w:control r:id="rId20" w:name="DefaultOcxName9" w:shapeid="_x0000_i1075"/>
        </w:object>
      </w:r>
      <w:r w:rsidR="007374DE" w:rsidRPr="000130A2">
        <w:rPr>
          <w:rFonts w:ascii="Times New Roman" w:hAnsi="Times New Roman"/>
          <w:lang w:eastAsia="it-IT"/>
        </w:rPr>
        <w:t xml:space="preserve">Altro. </w:t>
      </w:r>
    </w:p>
    <w:p w:rsidR="007374DE" w:rsidRPr="000130A2" w:rsidRDefault="006B7547" w:rsidP="00A96109">
      <w:pPr>
        <w:spacing w:after="0" w:line="240" w:lineRule="auto"/>
        <w:ind w:left="708" w:firstLine="708"/>
        <w:rPr>
          <w:rFonts w:ascii="Times New Roman" w:hAnsi="Times New Roman"/>
          <w:lang w:eastAsia="it-IT"/>
        </w:rPr>
      </w:pPr>
      <w:r w:rsidRPr="000130A2">
        <w:rPr>
          <w:rFonts w:ascii="Times New Roman" w:hAnsi="Times New Roman"/>
        </w:rPr>
        <w:object w:dxaOrig="0" w:dyaOrig="0">
          <v:shape id="_x0000_i1078" type="#_x0000_t75" style="width:20.3pt;height:18pt" o:ole="">
            <v:imagedata r:id="rId10" o:title=""/>
          </v:shape>
          <w:control r:id="rId21" w:name="DefaultOcxName10" w:shapeid="_x0000_i1078"/>
        </w:object>
      </w:r>
      <w:r w:rsidR="007374DE" w:rsidRPr="000130A2">
        <w:rPr>
          <w:rFonts w:ascii="Times New Roman" w:hAnsi="Times New Roman"/>
          <w:lang w:eastAsia="it-IT"/>
        </w:rPr>
        <w:t xml:space="preserve">Non so / nessuna risposta. </w:t>
      </w:r>
    </w:p>
    <w:p w:rsidR="007374DE" w:rsidRPr="000130A2" w:rsidRDefault="007374DE" w:rsidP="007374DE">
      <w:pPr>
        <w:pBdr>
          <w:top w:val="single" w:sz="6" w:space="1" w:color="auto"/>
        </w:pBdr>
        <w:spacing w:after="0" w:line="240" w:lineRule="auto"/>
        <w:jc w:val="center"/>
        <w:rPr>
          <w:rFonts w:ascii="Arial" w:hAnsi="Arial" w:cs="Arial"/>
          <w:vanish/>
          <w:sz w:val="16"/>
          <w:szCs w:val="16"/>
          <w:lang w:eastAsia="it-IT"/>
        </w:rPr>
      </w:pPr>
      <w:r w:rsidRPr="000130A2">
        <w:rPr>
          <w:rFonts w:ascii="Arial" w:hAnsi="Arial" w:cs="Arial"/>
          <w:vanish/>
          <w:sz w:val="16"/>
          <w:szCs w:val="16"/>
          <w:lang w:eastAsia="it-IT"/>
        </w:rPr>
        <w:t>Fine modulo</w:t>
      </w:r>
    </w:p>
    <w:p w:rsidR="007374DE" w:rsidRPr="000130A2" w:rsidRDefault="007374DE" w:rsidP="002D0847">
      <w:pPr>
        <w:jc w:val="both"/>
      </w:pPr>
    </w:p>
    <w:p w:rsidR="007374DE" w:rsidRPr="000130A2" w:rsidRDefault="00ED4A83" w:rsidP="00ED4A83">
      <w:pPr>
        <w:spacing w:before="100" w:beforeAutospacing="1" w:after="100" w:afterAutospacing="1" w:line="240" w:lineRule="auto"/>
        <w:ind w:left="708"/>
        <w:rPr>
          <w:rFonts w:ascii="Times New Roman" w:hAnsi="Times New Roman"/>
          <w:sz w:val="24"/>
          <w:szCs w:val="24"/>
          <w:lang w:eastAsia="it-IT"/>
        </w:rPr>
      </w:pPr>
      <w:r w:rsidRPr="000130A2">
        <w:rPr>
          <w:rFonts w:ascii="Times New Roman" w:hAnsi="Times New Roman"/>
          <w:b/>
          <w:bCs/>
          <w:sz w:val="24"/>
          <w:szCs w:val="24"/>
          <w:lang w:eastAsia="it-IT"/>
        </w:rPr>
        <w:t xml:space="preserve">Mette poi a disposizione un utile </w:t>
      </w:r>
      <w:r w:rsidR="007374DE" w:rsidRPr="000130A2">
        <w:rPr>
          <w:rFonts w:ascii="Times New Roman" w:hAnsi="Times New Roman"/>
          <w:b/>
          <w:bCs/>
          <w:sz w:val="24"/>
          <w:szCs w:val="24"/>
          <w:lang w:eastAsia="it-IT"/>
        </w:rPr>
        <w:t>Glossario:</w:t>
      </w:r>
    </w:p>
    <w:p w:rsidR="00A96109" w:rsidRPr="000130A2" w:rsidRDefault="007374DE" w:rsidP="00055949">
      <w:pPr>
        <w:pStyle w:val="Paragrafoelenco"/>
        <w:numPr>
          <w:ilvl w:val="0"/>
          <w:numId w:val="5"/>
        </w:numPr>
        <w:jc w:val="both"/>
        <w:rPr>
          <w:rFonts w:ascii="Times New Roman" w:hAnsi="Times New Roman"/>
          <w:sz w:val="22"/>
          <w:szCs w:val="24"/>
        </w:rPr>
      </w:pPr>
      <w:bookmarkStart w:id="34" w:name="legislativa"/>
      <w:bookmarkEnd w:id="34"/>
      <w:r w:rsidRPr="000130A2">
        <w:rPr>
          <w:rFonts w:ascii="Times New Roman" w:hAnsi="Times New Roman"/>
          <w:b/>
          <w:bCs/>
          <w:sz w:val="22"/>
          <w:szCs w:val="24"/>
        </w:rPr>
        <w:t>iniziativa legislativa popolare</w:t>
      </w:r>
      <w:r w:rsidRPr="000130A2">
        <w:rPr>
          <w:rFonts w:ascii="Times New Roman" w:hAnsi="Times New Roman"/>
          <w:sz w:val="22"/>
          <w:szCs w:val="24"/>
        </w:rPr>
        <w:t xml:space="preserve"> - l’art. 71 Cost. prevede che il popolo eserciti l'iniziativa delle leggi, mediante la proposta, da parte di almeno cinquantamila elettori, di un progetto redatto in articoli;</w:t>
      </w:r>
      <w:bookmarkStart w:id="35" w:name="abrogativo"/>
      <w:bookmarkEnd w:id="35"/>
    </w:p>
    <w:p w:rsidR="00A96109" w:rsidRPr="000130A2" w:rsidRDefault="007374DE" w:rsidP="00055949">
      <w:pPr>
        <w:pStyle w:val="Paragrafoelenco"/>
        <w:numPr>
          <w:ilvl w:val="0"/>
          <w:numId w:val="5"/>
        </w:numPr>
        <w:jc w:val="both"/>
        <w:rPr>
          <w:rFonts w:ascii="Times New Roman" w:hAnsi="Times New Roman"/>
          <w:sz w:val="22"/>
          <w:szCs w:val="24"/>
        </w:rPr>
      </w:pPr>
      <w:r w:rsidRPr="000130A2">
        <w:rPr>
          <w:rFonts w:ascii="Times New Roman" w:hAnsi="Times New Roman"/>
          <w:b/>
          <w:bCs/>
          <w:sz w:val="22"/>
          <w:szCs w:val="24"/>
        </w:rPr>
        <w:t>referendum abrogativo</w:t>
      </w:r>
      <w:r w:rsidRPr="000130A2">
        <w:rPr>
          <w:rFonts w:ascii="Times New Roman" w:hAnsi="Times New Roman"/>
          <w:sz w:val="22"/>
          <w:szCs w:val="24"/>
        </w:rPr>
        <w:t xml:space="preserve"> - istituto attraverso il quale gli elettori possono abrogare - cioè eliminare - una legge o un atto avente valore di legge, o una parte di essi. Ai sensi dell’art. 75 Cost., il referendum può essere indetto quando lo richiedono 500.000 elettori o cinque Consigli regionali. Il risultato del referendum è valido se la maggioranza degli aventi diritto al voto ha partecipato alla votazione;</w:t>
      </w:r>
      <w:bookmarkStart w:id="36" w:name="consultivo"/>
      <w:bookmarkEnd w:id="36"/>
    </w:p>
    <w:p w:rsidR="00A96109" w:rsidRPr="000130A2" w:rsidRDefault="007374DE" w:rsidP="00055949">
      <w:pPr>
        <w:pStyle w:val="Paragrafoelenco"/>
        <w:numPr>
          <w:ilvl w:val="0"/>
          <w:numId w:val="5"/>
        </w:numPr>
        <w:jc w:val="both"/>
        <w:rPr>
          <w:rFonts w:ascii="Times New Roman" w:hAnsi="Times New Roman"/>
          <w:sz w:val="22"/>
          <w:szCs w:val="24"/>
        </w:rPr>
      </w:pPr>
      <w:r w:rsidRPr="000130A2">
        <w:rPr>
          <w:rFonts w:ascii="Times New Roman" w:hAnsi="Times New Roman"/>
          <w:b/>
          <w:bCs/>
          <w:sz w:val="22"/>
          <w:szCs w:val="24"/>
        </w:rPr>
        <w:t>referendum consultivo</w:t>
      </w:r>
      <w:r w:rsidRPr="000130A2">
        <w:rPr>
          <w:rFonts w:ascii="Times New Roman" w:hAnsi="Times New Roman"/>
          <w:sz w:val="22"/>
          <w:szCs w:val="24"/>
        </w:rPr>
        <w:t xml:space="preserve"> - istituto attraverso il quale i cittadini possono esprimere pareri non vincolanti su determinati temi;</w:t>
      </w:r>
      <w:bookmarkStart w:id="37" w:name="fiducia"/>
      <w:bookmarkEnd w:id="37"/>
    </w:p>
    <w:p w:rsidR="00A96109" w:rsidRPr="000130A2" w:rsidRDefault="007374DE" w:rsidP="00055949">
      <w:pPr>
        <w:pStyle w:val="Paragrafoelenco"/>
        <w:numPr>
          <w:ilvl w:val="0"/>
          <w:numId w:val="5"/>
        </w:numPr>
        <w:jc w:val="both"/>
        <w:rPr>
          <w:rFonts w:ascii="Times New Roman" w:hAnsi="Times New Roman"/>
          <w:sz w:val="22"/>
          <w:szCs w:val="24"/>
        </w:rPr>
      </w:pPr>
      <w:r w:rsidRPr="000130A2">
        <w:rPr>
          <w:rFonts w:ascii="Times New Roman" w:hAnsi="Times New Roman"/>
          <w:b/>
          <w:bCs/>
          <w:sz w:val="22"/>
          <w:szCs w:val="24"/>
        </w:rPr>
        <w:t>audizioni di portatori di interesse particolari [</w:t>
      </w:r>
      <w:proofErr w:type="spellStart"/>
      <w:r w:rsidRPr="000130A2">
        <w:rPr>
          <w:rFonts w:ascii="Times New Roman" w:hAnsi="Times New Roman"/>
          <w:b/>
          <w:bCs/>
          <w:sz w:val="22"/>
          <w:szCs w:val="24"/>
        </w:rPr>
        <w:t>lobbies</w:t>
      </w:r>
      <w:proofErr w:type="spellEnd"/>
      <w:r w:rsidRPr="000130A2">
        <w:rPr>
          <w:rFonts w:ascii="Times New Roman" w:hAnsi="Times New Roman"/>
          <w:b/>
          <w:bCs/>
          <w:sz w:val="22"/>
          <w:szCs w:val="24"/>
        </w:rPr>
        <w:t>]</w:t>
      </w:r>
      <w:r w:rsidRPr="000130A2">
        <w:rPr>
          <w:rFonts w:ascii="Times New Roman" w:hAnsi="Times New Roman"/>
          <w:sz w:val="22"/>
          <w:szCs w:val="24"/>
        </w:rPr>
        <w:t xml:space="preserve"> - il termine inglese “Lobby” significa letteralmente “fare pressione”, da cui deriva il sostantivo “</w:t>
      </w:r>
      <w:proofErr w:type="spellStart"/>
      <w:r w:rsidRPr="000130A2">
        <w:rPr>
          <w:rFonts w:ascii="Times New Roman" w:hAnsi="Times New Roman"/>
          <w:sz w:val="22"/>
          <w:szCs w:val="24"/>
        </w:rPr>
        <w:t>Lobbies</w:t>
      </w:r>
      <w:proofErr w:type="spellEnd"/>
      <w:r w:rsidRPr="000130A2">
        <w:rPr>
          <w:rFonts w:ascii="Times New Roman" w:hAnsi="Times New Roman"/>
          <w:sz w:val="22"/>
          <w:szCs w:val="24"/>
        </w:rPr>
        <w:t>” con il quale si indicano i gruppi portatori di interessi che possono essere sentiti per conoscere realtà ed interessi particolari;</w:t>
      </w:r>
      <w:bookmarkStart w:id="38" w:name="petpop"/>
      <w:bookmarkEnd w:id="38"/>
    </w:p>
    <w:p w:rsidR="00A96109" w:rsidRPr="000130A2" w:rsidRDefault="007374DE" w:rsidP="00055949">
      <w:pPr>
        <w:pStyle w:val="Paragrafoelenco"/>
        <w:numPr>
          <w:ilvl w:val="0"/>
          <w:numId w:val="5"/>
        </w:numPr>
        <w:jc w:val="both"/>
        <w:rPr>
          <w:rFonts w:ascii="Times New Roman" w:hAnsi="Times New Roman"/>
          <w:sz w:val="22"/>
          <w:szCs w:val="24"/>
        </w:rPr>
      </w:pPr>
      <w:r w:rsidRPr="000130A2">
        <w:rPr>
          <w:rFonts w:ascii="Times New Roman" w:hAnsi="Times New Roman"/>
          <w:b/>
          <w:bCs/>
          <w:sz w:val="22"/>
          <w:szCs w:val="24"/>
        </w:rPr>
        <w:t>petizione popolare</w:t>
      </w:r>
      <w:r w:rsidRPr="000130A2">
        <w:rPr>
          <w:rFonts w:ascii="Times New Roman" w:hAnsi="Times New Roman"/>
          <w:sz w:val="22"/>
          <w:szCs w:val="24"/>
        </w:rPr>
        <w:t xml:space="preserve"> - ai sensi dell’art. 50 Cost. tutti i cittadini possono rivolgere petizioni alle Camere per chiedere provvedimenti legislativi o esporre comuni necessità;</w:t>
      </w:r>
      <w:bookmarkStart w:id="39" w:name="peton"/>
    </w:p>
    <w:p w:rsidR="00A96109" w:rsidRPr="000130A2" w:rsidRDefault="007374DE" w:rsidP="00055949">
      <w:pPr>
        <w:pStyle w:val="Paragrafoelenco"/>
        <w:numPr>
          <w:ilvl w:val="0"/>
          <w:numId w:val="5"/>
        </w:numPr>
        <w:jc w:val="both"/>
        <w:rPr>
          <w:rFonts w:ascii="Times New Roman" w:hAnsi="Times New Roman"/>
          <w:sz w:val="22"/>
          <w:szCs w:val="24"/>
        </w:rPr>
      </w:pPr>
      <w:r w:rsidRPr="000130A2">
        <w:rPr>
          <w:rFonts w:ascii="Times New Roman" w:hAnsi="Times New Roman"/>
          <w:b/>
          <w:bCs/>
          <w:sz w:val="22"/>
          <w:szCs w:val="24"/>
        </w:rPr>
        <w:t>petizioni online</w:t>
      </w:r>
      <w:r w:rsidRPr="000130A2">
        <w:rPr>
          <w:rFonts w:ascii="Times New Roman" w:hAnsi="Times New Roman"/>
          <w:sz w:val="22"/>
          <w:szCs w:val="24"/>
        </w:rPr>
        <w:t xml:space="preserve"> - richiesta rivolta ad un’autorità pubblica, il cui processo di organizzazione, aggregazione e gestione delle adesioni si avvale del web e delle tecnologie informatiche; </w:t>
      </w:r>
      <w:bookmarkStart w:id="40" w:name="consonline"/>
      <w:bookmarkEnd w:id="40"/>
    </w:p>
    <w:p w:rsidR="00A96109" w:rsidRPr="000130A2" w:rsidRDefault="007374DE" w:rsidP="00055949">
      <w:pPr>
        <w:pStyle w:val="Paragrafoelenco"/>
        <w:numPr>
          <w:ilvl w:val="0"/>
          <w:numId w:val="5"/>
        </w:numPr>
        <w:jc w:val="both"/>
        <w:rPr>
          <w:rFonts w:ascii="Times New Roman" w:hAnsi="Times New Roman"/>
          <w:sz w:val="22"/>
          <w:szCs w:val="24"/>
        </w:rPr>
      </w:pPr>
      <w:r w:rsidRPr="000130A2">
        <w:rPr>
          <w:rFonts w:ascii="Times New Roman" w:hAnsi="Times New Roman"/>
          <w:b/>
          <w:bCs/>
          <w:sz w:val="22"/>
          <w:szCs w:val="24"/>
        </w:rPr>
        <w:t>consultazioni online tramite questionari, invio di posizioni, documenti commentabili</w:t>
      </w:r>
      <w:r w:rsidRPr="000130A2">
        <w:rPr>
          <w:rFonts w:ascii="Times New Roman" w:hAnsi="Times New Roman"/>
          <w:sz w:val="22"/>
          <w:szCs w:val="24"/>
        </w:rPr>
        <w:t xml:space="preserve"> - processi che utilizzano le tecnologie e il web in cui individui o organizzazioni sono chiamati ad esprimere la propria opinione o posizione a partire da richieste più o meno strutturate, nella forma di risposte chiuse o aperte a domande, invio di position </w:t>
      </w:r>
      <w:proofErr w:type="spellStart"/>
      <w:r w:rsidRPr="000130A2">
        <w:rPr>
          <w:rFonts w:ascii="Times New Roman" w:hAnsi="Times New Roman"/>
          <w:sz w:val="22"/>
          <w:szCs w:val="24"/>
        </w:rPr>
        <w:t>paper</w:t>
      </w:r>
      <w:proofErr w:type="spellEnd"/>
      <w:r w:rsidRPr="000130A2">
        <w:rPr>
          <w:rFonts w:ascii="Times New Roman" w:hAnsi="Times New Roman"/>
          <w:sz w:val="22"/>
          <w:szCs w:val="24"/>
        </w:rPr>
        <w:t xml:space="preserve"> o reazioni, commenti puntuali e glosse a testi disponibili online;</w:t>
      </w:r>
      <w:bookmarkStart w:id="41" w:name="gathering"/>
      <w:bookmarkEnd w:id="41"/>
    </w:p>
    <w:p w:rsidR="00A96109" w:rsidRPr="000130A2" w:rsidRDefault="007374DE" w:rsidP="00055949">
      <w:pPr>
        <w:pStyle w:val="Paragrafoelenco"/>
        <w:numPr>
          <w:ilvl w:val="0"/>
          <w:numId w:val="5"/>
        </w:numPr>
        <w:jc w:val="both"/>
        <w:rPr>
          <w:rFonts w:ascii="Times New Roman" w:hAnsi="Times New Roman"/>
          <w:sz w:val="22"/>
          <w:szCs w:val="24"/>
        </w:rPr>
      </w:pPr>
      <w:r w:rsidRPr="000130A2">
        <w:rPr>
          <w:rFonts w:ascii="Times New Roman" w:hAnsi="Times New Roman"/>
          <w:b/>
          <w:bCs/>
          <w:sz w:val="22"/>
          <w:szCs w:val="24"/>
        </w:rPr>
        <w:t xml:space="preserve">raccolta organizzata e aggregazione online di idee e soluzioni (idea </w:t>
      </w:r>
      <w:proofErr w:type="spellStart"/>
      <w:r w:rsidRPr="000130A2">
        <w:rPr>
          <w:rFonts w:ascii="Times New Roman" w:hAnsi="Times New Roman"/>
          <w:b/>
          <w:bCs/>
          <w:sz w:val="22"/>
          <w:szCs w:val="24"/>
        </w:rPr>
        <w:t>gathering</w:t>
      </w:r>
      <w:proofErr w:type="spellEnd"/>
      <w:r w:rsidRPr="000130A2">
        <w:rPr>
          <w:rFonts w:ascii="Times New Roman" w:hAnsi="Times New Roman"/>
          <w:b/>
          <w:bCs/>
          <w:sz w:val="22"/>
          <w:szCs w:val="24"/>
        </w:rPr>
        <w:t>)</w:t>
      </w:r>
      <w:r w:rsidRPr="000130A2">
        <w:rPr>
          <w:rFonts w:ascii="Times New Roman" w:hAnsi="Times New Roman"/>
          <w:sz w:val="22"/>
          <w:szCs w:val="24"/>
        </w:rPr>
        <w:t xml:space="preserve"> - piattaforme per la gestione organizzata del processo di </w:t>
      </w:r>
      <w:r w:rsidR="00CB2121" w:rsidRPr="000130A2">
        <w:rPr>
          <w:rFonts w:ascii="Times New Roman" w:hAnsi="Times New Roman"/>
          <w:sz w:val="22"/>
          <w:szCs w:val="24"/>
        </w:rPr>
        <w:t xml:space="preserve">proposizione, discussione, </w:t>
      </w:r>
      <w:proofErr w:type="spellStart"/>
      <w:r w:rsidRPr="000130A2">
        <w:rPr>
          <w:rFonts w:ascii="Times New Roman" w:hAnsi="Times New Roman"/>
          <w:sz w:val="22"/>
          <w:szCs w:val="24"/>
        </w:rPr>
        <w:t>prioritizzazione</w:t>
      </w:r>
      <w:proofErr w:type="spellEnd"/>
      <w:r w:rsidRPr="000130A2">
        <w:rPr>
          <w:rFonts w:ascii="Times New Roman" w:hAnsi="Times New Roman"/>
          <w:sz w:val="22"/>
          <w:szCs w:val="24"/>
        </w:rPr>
        <w:t xml:space="preserve"> di proposte o soluzioni intorno a tematiche predeterminate;</w:t>
      </w:r>
      <w:bookmarkStart w:id="42" w:name="deliberation"/>
      <w:bookmarkEnd w:id="42"/>
    </w:p>
    <w:p w:rsidR="00A96109" w:rsidRPr="000130A2" w:rsidRDefault="007374DE" w:rsidP="00055949">
      <w:pPr>
        <w:pStyle w:val="Paragrafoelenco"/>
        <w:numPr>
          <w:ilvl w:val="0"/>
          <w:numId w:val="5"/>
        </w:numPr>
        <w:jc w:val="both"/>
        <w:rPr>
          <w:rFonts w:ascii="Times New Roman" w:hAnsi="Times New Roman"/>
          <w:sz w:val="22"/>
          <w:szCs w:val="24"/>
        </w:rPr>
      </w:pPr>
      <w:r w:rsidRPr="000130A2">
        <w:rPr>
          <w:rFonts w:ascii="Times New Roman" w:hAnsi="Times New Roman"/>
          <w:b/>
          <w:bCs/>
          <w:sz w:val="22"/>
          <w:szCs w:val="24"/>
        </w:rPr>
        <w:t>meccanismi per facilitare il processo deliberativo online (</w:t>
      </w:r>
      <w:proofErr w:type="spellStart"/>
      <w:r w:rsidRPr="000130A2">
        <w:rPr>
          <w:rFonts w:ascii="Times New Roman" w:hAnsi="Times New Roman"/>
          <w:b/>
          <w:bCs/>
          <w:sz w:val="22"/>
          <w:szCs w:val="24"/>
        </w:rPr>
        <w:t>e-deliberation</w:t>
      </w:r>
      <w:proofErr w:type="spellEnd"/>
      <w:r w:rsidRPr="000130A2">
        <w:rPr>
          <w:rFonts w:ascii="Times New Roman" w:hAnsi="Times New Roman"/>
          <w:b/>
          <w:bCs/>
          <w:sz w:val="22"/>
          <w:szCs w:val="24"/>
        </w:rPr>
        <w:t>)</w:t>
      </w:r>
      <w:r w:rsidRPr="000130A2">
        <w:rPr>
          <w:rFonts w:ascii="Times New Roman" w:hAnsi="Times New Roman"/>
          <w:sz w:val="22"/>
          <w:szCs w:val="24"/>
        </w:rPr>
        <w:t xml:space="preserve"> - soluzioni tecnologiche per facilitare la proposizione, interazione, valutazione e votazione intorno a mozioni o proposte; </w:t>
      </w:r>
      <w:bookmarkEnd w:id="39"/>
    </w:p>
    <w:p w:rsidR="007374DE" w:rsidRPr="000130A2" w:rsidRDefault="007374DE" w:rsidP="00055949">
      <w:pPr>
        <w:pStyle w:val="Paragrafoelenco"/>
        <w:numPr>
          <w:ilvl w:val="0"/>
          <w:numId w:val="5"/>
        </w:numPr>
        <w:jc w:val="both"/>
        <w:rPr>
          <w:rFonts w:ascii="Times New Roman" w:hAnsi="Times New Roman"/>
          <w:sz w:val="24"/>
          <w:szCs w:val="24"/>
        </w:rPr>
      </w:pPr>
      <w:r w:rsidRPr="000130A2">
        <w:rPr>
          <w:rFonts w:ascii="Times New Roman" w:hAnsi="Times New Roman"/>
          <w:b/>
          <w:bCs/>
          <w:sz w:val="22"/>
          <w:szCs w:val="24"/>
        </w:rPr>
        <w:t xml:space="preserve">processi di </w:t>
      </w:r>
      <w:proofErr w:type="spellStart"/>
      <w:r w:rsidRPr="000130A2">
        <w:rPr>
          <w:rFonts w:ascii="Times New Roman" w:hAnsi="Times New Roman"/>
          <w:b/>
          <w:bCs/>
          <w:sz w:val="22"/>
          <w:szCs w:val="24"/>
        </w:rPr>
        <w:t>co-design</w:t>
      </w:r>
      <w:proofErr w:type="spellEnd"/>
      <w:r w:rsidRPr="000130A2">
        <w:rPr>
          <w:rFonts w:ascii="Times New Roman" w:hAnsi="Times New Roman"/>
          <w:b/>
          <w:bCs/>
          <w:sz w:val="22"/>
          <w:szCs w:val="24"/>
        </w:rPr>
        <w:t xml:space="preserve"> delle politiche</w:t>
      </w:r>
      <w:r w:rsidRPr="000130A2">
        <w:rPr>
          <w:rFonts w:ascii="Times New Roman" w:hAnsi="Times New Roman"/>
          <w:sz w:val="22"/>
          <w:szCs w:val="24"/>
        </w:rPr>
        <w:t xml:space="preserve"> - procedure di progettazione collaborativa tra amministrazione erogatrice di servizi e propri utenti, anche attraverso la facilitazione di momenti in presenza o l’utilizzo di spazi deliberativi online.</w:t>
      </w:r>
    </w:p>
    <w:p w:rsidR="00A96109" w:rsidRPr="000130A2" w:rsidRDefault="00ED4A83" w:rsidP="007374DE">
      <w:pPr>
        <w:rPr>
          <w:rFonts w:ascii="Times New Roman" w:hAnsi="Times New Roman"/>
          <w:sz w:val="24"/>
          <w:szCs w:val="24"/>
          <w:lang w:eastAsia="it-IT"/>
        </w:rPr>
      </w:pPr>
      <w:r w:rsidRPr="000130A2">
        <w:rPr>
          <w:rFonts w:ascii="Times New Roman" w:hAnsi="Times New Roman"/>
          <w:sz w:val="24"/>
          <w:szCs w:val="24"/>
          <w:lang w:eastAsia="it-IT"/>
        </w:rPr>
        <w:tab/>
      </w:r>
    </w:p>
    <w:p w:rsidR="00F305E9" w:rsidRPr="000130A2" w:rsidRDefault="00ED4A83" w:rsidP="007374DE">
      <w:pPr>
        <w:rPr>
          <w:rFonts w:ascii="Times New Roman" w:hAnsi="Times New Roman"/>
          <w:sz w:val="24"/>
          <w:szCs w:val="24"/>
          <w:lang w:eastAsia="it-IT"/>
        </w:rPr>
      </w:pPr>
      <w:r w:rsidRPr="000130A2">
        <w:rPr>
          <w:rFonts w:ascii="Times New Roman" w:hAnsi="Times New Roman"/>
          <w:sz w:val="24"/>
          <w:szCs w:val="24"/>
          <w:lang w:eastAsia="it-IT"/>
        </w:rPr>
        <w:t>Altro tema suggerito :</w:t>
      </w:r>
    </w:p>
    <w:p w:rsidR="00F305E9" w:rsidRPr="000130A2" w:rsidRDefault="00F305E9" w:rsidP="00ED4A83">
      <w:pPr>
        <w:spacing w:before="100" w:beforeAutospacing="1" w:after="100" w:afterAutospacing="1" w:line="240" w:lineRule="auto"/>
        <w:ind w:firstLine="708"/>
        <w:outlineLvl w:val="1"/>
        <w:rPr>
          <w:rFonts w:ascii="Verdana" w:hAnsi="Verdana" w:cs="Microsoft Sans Serif"/>
          <w:b/>
          <w:bCs/>
          <w:smallCaps/>
          <w:color w:val="000080"/>
          <w:szCs w:val="20"/>
          <w:lang w:eastAsia="it-IT"/>
        </w:rPr>
      </w:pPr>
      <w:bookmarkStart w:id="43" w:name="_Toc365310317"/>
      <w:bookmarkStart w:id="44" w:name="_Toc365471156"/>
      <w:r w:rsidRPr="000130A2">
        <w:rPr>
          <w:rFonts w:ascii="Verdana" w:hAnsi="Verdana" w:cs="Microsoft Sans Serif"/>
          <w:b/>
          <w:bCs/>
          <w:smallCaps/>
          <w:color w:val="000080"/>
          <w:szCs w:val="20"/>
          <w:lang w:eastAsia="it-IT"/>
        </w:rPr>
        <w:t>Strumenti di democrazia diretta e tecnologie digitali</w:t>
      </w:r>
      <w:bookmarkEnd w:id="43"/>
      <w:bookmarkEnd w:id="44"/>
    </w:p>
    <w:p w:rsidR="00F305E9" w:rsidRPr="000130A2" w:rsidRDefault="00F305E9" w:rsidP="00267FA8">
      <w:pPr>
        <w:spacing w:after="0" w:line="240" w:lineRule="auto"/>
        <w:ind w:left="708"/>
        <w:jc w:val="both"/>
        <w:rPr>
          <w:rFonts w:ascii="Times New Roman" w:hAnsi="Times New Roman"/>
          <w:sz w:val="24"/>
          <w:szCs w:val="24"/>
          <w:lang w:eastAsia="it-IT"/>
        </w:rPr>
      </w:pPr>
      <w:r w:rsidRPr="000130A2">
        <w:rPr>
          <w:rFonts w:ascii="Times New Roman" w:hAnsi="Times New Roman"/>
          <w:sz w:val="24"/>
          <w:szCs w:val="24"/>
          <w:lang w:eastAsia="it-IT"/>
        </w:rPr>
        <w:t>Le tecnologie digitali hanno ampliato le possibilità e modalità di partecipazione per i cittadini, sia facilitando processi democratici tradizionali sia affiancando a questi nuovi strumenti e metodi per la raccolta, gestione e analisi dei contributi dei cittadini. Se nella maggior parte dei casi è la società civile ad utilizzarle per numerose finalità, le Istituzioni hanno fatto ricorso sempre più frequentemente all’uso di tali strumenti.</w:t>
      </w:r>
    </w:p>
    <w:p w:rsidR="00F305E9" w:rsidRPr="000130A2" w:rsidRDefault="00F305E9" w:rsidP="00267FA8">
      <w:pPr>
        <w:ind w:left="708"/>
        <w:jc w:val="both"/>
      </w:pPr>
    </w:p>
    <w:p w:rsidR="00F305E9" w:rsidRPr="000130A2" w:rsidRDefault="00F305E9" w:rsidP="00267FA8">
      <w:pPr>
        <w:pStyle w:val="Paragrafoelenco"/>
        <w:numPr>
          <w:ilvl w:val="0"/>
          <w:numId w:val="1"/>
        </w:numPr>
        <w:ind w:left="1428"/>
        <w:jc w:val="both"/>
        <w:rPr>
          <w:rFonts w:ascii="Times New Roman" w:hAnsi="Times New Roman"/>
          <w:sz w:val="24"/>
          <w:szCs w:val="24"/>
        </w:rPr>
      </w:pPr>
      <w:r w:rsidRPr="000130A2">
        <w:rPr>
          <w:rFonts w:ascii="Times New Roman" w:hAnsi="Times New Roman"/>
          <w:sz w:val="24"/>
          <w:szCs w:val="24"/>
        </w:rPr>
        <w:t>strumenti per facilitare l’iniziativa legislativa popolare online;</w:t>
      </w:r>
    </w:p>
    <w:p w:rsidR="00F305E9" w:rsidRPr="000130A2" w:rsidRDefault="00F305E9" w:rsidP="00267FA8">
      <w:pPr>
        <w:pStyle w:val="Paragrafoelenco"/>
        <w:numPr>
          <w:ilvl w:val="0"/>
          <w:numId w:val="1"/>
        </w:numPr>
        <w:ind w:left="1428"/>
        <w:jc w:val="both"/>
        <w:rPr>
          <w:rFonts w:ascii="Times New Roman" w:hAnsi="Times New Roman"/>
          <w:sz w:val="24"/>
          <w:szCs w:val="24"/>
        </w:rPr>
      </w:pPr>
      <w:r w:rsidRPr="000130A2">
        <w:rPr>
          <w:rFonts w:ascii="Times New Roman" w:hAnsi="Times New Roman"/>
          <w:sz w:val="24"/>
          <w:szCs w:val="24"/>
        </w:rPr>
        <w:t>petizioni online;</w:t>
      </w:r>
    </w:p>
    <w:p w:rsidR="00F305E9" w:rsidRPr="000130A2" w:rsidRDefault="00F305E9" w:rsidP="00267FA8">
      <w:pPr>
        <w:pStyle w:val="Paragrafoelenco"/>
        <w:numPr>
          <w:ilvl w:val="0"/>
          <w:numId w:val="1"/>
        </w:numPr>
        <w:ind w:left="1428"/>
        <w:jc w:val="both"/>
        <w:rPr>
          <w:rFonts w:ascii="Times New Roman" w:hAnsi="Times New Roman"/>
          <w:sz w:val="24"/>
          <w:szCs w:val="24"/>
        </w:rPr>
      </w:pPr>
      <w:r w:rsidRPr="000130A2">
        <w:rPr>
          <w:rFonts w:ascii="Times New Roman" w:hAnsi="Times New Roman"/>
          <w:sz w:val="24"/>
          <w:szCs w:val="24"/>
        </w:rPr>
        <w:t>consultazioni online tramite questionari, invio di posizioni, documenti commentabili;</w:t>
      </w:r>
    </w:p>
    <w:p w:rsidR="00F305E9" w:rsidRPr="000130A2" w:rsidRDefault="00F305E9" w:rsidP="00267FA8">
      <w:pPr>
        <w:pStyle w:val="Paragrafoelenco"/>
        <w:numPr>
          <w:ilvl w:val="0"/>
          <w:numId w:val="1"/>
        </w:numPr>
        <w:ind w:left="1428"/>
        <w:jc w:val="both"/>
        <w:rPr>
          <w:rFonts w:ascii="Times New Roman" w:hAnsi="Times New Roman"/>
          <w:sz w:val="24"/>
          <w:szCs w:val="24"/>
        </w:rPr>
      </w:pPr>
      <w:r w:rsidRPr="000130A2">
        <w:rPr>
          <w:rFonts w:ascii="Times New Roman" w:hAnsi="Times New Roman"/>
          <w:sz w:val="24"/>
          <w:szCs w:val="24"/>
        </w:rPr>
        <w:t>strumenti per raccolta e aggregazione online di idee, per la ricerca di soluzioni specifiche;</w:t>
      </w:r>
    </w:p>
    <w:p w:rsidR="00F305E9" w:rsidRPr="000130A2" w:rsidRDefault="00F305E9" w:rsidP="00267FA8">
      <w:pPr>
        <w:pStyle w:val="Paragrafoelenco"/>
        <w:numPr>
          <w:ilvl w:val="0"/>
          <w:numId w:val="1"/>
        </w:numPr>
        <w:ind w:left="1428"/>
        <w:jc w:val="both"/>
        <w:rPr>
          <w:rFonts w:ascii="Times New Roman" w:hAnsi="Times New Roman"/>
          <w:sz w:val="24"/>
          <w:szCs w:val="24"/>
        </w:rPr>
      </w:pPr>
      <w:r w:rsidRPr="000130A2">
        <w:rPr>
          <w:rFonts w:ascii="Times New Roman" w:hAnsi="Times New Roman"/>
          <w:sz w:val="24"/>
          <w:szCs w:val="24"/>
        </w:rPr>
        <w:t>strumenti per discussione e deliberazione online;</w:t>
      </w:r>
    </w:p>
    <w:p w:rsidR="00F305E9" w:rsidRPr="000130A2" w:rsidRDefault="00F305E9" w:rsidP="00ED4A83">
      <w:pPr>
        <w:pStyle w:val="Paragrafoelenco"/>
        <w:numPr>
          <w:ilvl w:val="0"/>
          <w:numId w:val="1"/>
        </w:numPr>
        <w:ind w:left="1428"/>
        <w:rPr>
          <w:rFonts w:ascii="Times New Roman" w:hAnsi="Times New Roman"/>
          <w:sz w:val="24"/>
          <w:szCs w:val="24"/>
        </w:rPr>
      </w:pPr>
      <w:r w:rsidRPr="000130A2">
        <w:rPr>
          <w:rFonts w:ascii="Times New Roman" w:hAnsi="Times New Roman"/>
          <w:sz w:val="24"/>
          <w:szCs w:val="24"/>
        </w:rPr>
        <w:t>altro;</w:t>
      </w:r>
    </w:p>
    <w:p w:rsidR="00F305E9" w:rsidRPr="000130A2" w:rsidRDefault="00F305E9" w:rsidP="00ED4A83">
      <w:pPr>
        <w:pStyle w:val="Paragrafoelenco"/>
        <w:numPr>
          <w:ilvl w:val="0"/>
          <w:numId w:val="1"/>
        </w:numPr>
        <w:ind w:left="1428"/>
        <w:rPr>
          <w:rFonts w:ascii="Times New Roman" w:hAnsi="Times New Roman"/>
          <w:sz w:val="24"/>
          <w:szCs w:val="24"/>
        </w:rPr>
      </w:pPr>
      <w:r w:rsidRPr="000130A2">
        <w:rPr>
          <w:rFonts w:ascii="Times New Roman" w:hAnsi="Times New Roman"/>
          <w:sz w:val="24"/>
          <w:szCs w:val="24"/>
        </w:rPr>
        <w:t>nessuno, tali strumenti dovrebbero essere gestiti dalla società civile;</w:t>
      </w:r>
    </w:p>
    <w:p w:rsidR="002B4BF1" w:rsidRPr="00F305E9" w:rsidRDefault="002B4BF1" w:rsidP="002E685F">
      <w:pPr>
        <w:pStyle w:val="Paragrafoelenco"/>
        <w:ind w:left="1428"/>
        <w:rPr>
          <w:rFonts w:ascii="Times New Roman" w:hAnsi="Times New Roman"/>
          <w:sz w:val="24"/>
          <w:szCs w:val="24"/>
        </w:rPr>
      </w:pPr>
    </w:p>
    <w:p w:rsidR="00B672BF" w:rsidRDefault="00B672BF" w:rsidP="00D57BE7">
      <w:pPr>
        <w:jc w:val="both"/>
      </w:pPr>
    </w:p>
    <w:p w:rsidR="00F21290" w:rsidRDefault="00F21290">
      <w:pPr>
        <w:spacing w:after="0" w:line="240" w:lineRule="auto"/>
        <w:sectPr w:rsidR="00F21290" w:rsidSect="00F21290">
          <w:footerReference w:type="default" r:id="rId22"/>
          <w:type w:val="continuous"/>
          <w:pgSz w:w="11906" w:h="16838"/>
          <w:pgMar w:top="1417" w:right="1134" w:bottom="1134" w:left="1134" w:header="708" w:footer="604" w:gutter="0"/>
          <w:cols w:space="708"/>
          <w:docGrid w:linePitch="360"/>
        </w:sectPr>
      </w:pPr>
    </w:p>
    <w:p w:rsidR="00696FB1" w:rsidRDefault="00696FB1">
      <w:pPr>
        <w:spacing w:after="0" w:line="240" w:lineRule="auto"/>
        <w:rPr>
          <w:rFonts w:ascii="Verdana" w:hAnsi="Verdana" w:cs="Arial"/>
          <w:bCs/>
          <w:color w:val="000080"/>
          <w:sz w:val="32"/>
          <w:szCs w:val="20"/>
          <w:lang w:eastAsia="it-IT"/>
        </w:rPr>
      </w:pPr>
      <w:r>
        <w:br w:type="page"/>
      </w:r>
    </w:p>
    <w:p w:rsidR="00F21290" w:rsidRDefault="00F21290" w:rsidP="002B4BF1">
      <w:pPr>
        <w:spacing w:before="240" w:line="240" w:lineRule="auto"/>
        <w:jc w:val="center"/>
        <w:outlineLvl w:val="1"/>
        <w:rPr>
          <w:rFonts w:ascii="Times New Roman" w:hAnsi="Times New Roman"/>
          <w:b/>
          <w:bCs/>
          <w:color w:val="548DD4" w:themeColor="text2" w:themeTint="99"/>
          <w:sz w:val="32"/>
          <w:szCs w:val="36"/>
          <w:lang w:eastAsia="it-IT"/>
        </w:rPr>
        <w:sectPr w:rsidR="00F21290" w:rsidSect="00806CFA">
          <w:type w:val="continuous"/>
          <w:pgSz w:w="11906" w:h="16838"/>
          <w:pgMar w:top="1417" w:right="1134" w:bottom="1134" w:left="1134" w:header="708" w:footer="604" w:gutter="0"/>
          <w:cols w:num="2" w:space="708"/>
          <w:docGrid w:linePitch="360"/>
        </w:sectPr>
      </w:pPr>
      <w:bookmarkStart w:id="45" w:name="_Toc365310318"/>
    </w:p>
    <w:p w:rsidR="00ED4A83" w:rsidRPr="002B4BF1" w:rsidRDefault="002B4BF1" w:rsidP="00FF61C5">
      <w:pPr>
        <w:jc w:val="center"/>
        <w:rPr>
          <w:lang w:eastAsia="it-IT"/>
        </w:rPr>
      </w:pPr>
      <w:r w:rsidRPr="002B4BF1">
        <w:rPr>
          <w:lang w:eastAsia="it-IT"/>
        </w:rPr>
        <w:t>Allegata</w:t>
      </w:r>
      <w:r w:rsidR="00ED4A83" w:rsidRPr="002B4BF1">
        <w:rPr>
          <w:lang w:eastAsia="it-IT"/>
        </w:rPr>
        <w:t xml:space="preserve"> </w:t>
      </w:r>
      <w:r w:rsidRPr="002B4BF1">
        <w:rPr>
          <w:lang w:eastAsia="it-IT"/>
        </w:rPr>
        <w:t xml:space="preserve">la proposta che integra le </w:t>
      </w:r>
      <w:r w:rsidR="00ED4A83" w:rsidRPr="002B4BF1">
        <w:rPr>
          <w:lang w:eastAsia="it-IT"/>
        </w:rPr>
        <w:t>attuali proposte di legge</w:t>
      </w:r>
      <w:bookmarkEnd w:id="45"/>
    </w:p>
    <w:p w:rsidR="00CB3089" w:rsidRDefault="00CB3089" w:rsidP="00ED670E">
      <w:pPr>
        <w:pStyle w:val="Titolo3"/>
      </w:pPr>
      <w:bookmarkStart w:id="46" w:name="_Toc365310319"/>
      <w:bookmarkStart w:id="47" w:name="_Toc365471157"/>
      <w:r w:rsidRPr="00CB3089">
        <w:t>CONSIGLIO REGIONALE DELLA SARDEGNA</w:t>
      </w:r>
      <w:r w:rsidR="004C793E">
        <w:t xml:space="preserve"> </w:t>
      </w:r>
      <w:r w:rsidRPr="00CB3089">
        <w:t>XIV LEGISLATURA</w:t>
      </w:r>
      <w:bookmarkEnd w:id="46"/>
      <w:bookmarkEnd w:id="47"/>
    </w:p>
    <w:p w:rsidR="00ED670E" w:rsidRPr="00ED670E" w:rsidRDefault="00ED670E" w:rsidP="00ED670E">
      <w:pPr>
        <w:rPr>
          <w:lang w:eastAsia="it-IT"/>
        </w:rPr>
      </w:pPr>
    </w:p>
    <w:tbl>
      <w:tblPr>
        <w:tblStyle w:val="Grigliatabella"/>
        <w:tblW w:w="0" w:type="auto"/>
        <w:tblLook w:val="04A0"/>
      </w:tblPr>
      <w:tblGrid>
        <w:gridCol w:w="4928"/>
        <w:gridCol w:w="4850"/>
      </w:tblGrid>
      <w:tr w:rsidR="002B4BF1" w:rsidTr="002B4BF1">
        <w:trPr>
          <w:trHeight w:val="1945"/>
        </w:trPr>
        <w:tc>
          <w:tcPr>
            <w:tcW w:w="4928" w:type="dxa"/>
          </w:tcPr>
          <w:p w:rsidR="002B4BF1" w:rsidRPr="002B4BF1" w:rsidRDefault="002B4BF1" w:rsidP="002B4BF1">
            <w:pPr>
              <w:spacing w:before="100" w:beforeAutospacing="1" w:after="100" w:afterAutospacing="1" w:line="240" w:lineRule="auto"/>
              <w:jc w:val="center"/>
              <w:rPr>
                <w:rFonts w:ascii="Times New Roman" w:hAnsi="Times New Roman"/>
                <w:color w:val="548DD4" w:themeColor="text2" w:themeTint="99"/>
                <w:sz w:val="20"/>
                <w:szCs w:val="24"/>
                <w:lang w:eastAsia="it-IT"/>
              </w:rPr>
            </w:pPr>
            <w:r w:rsidRPr="002B4BF1">
              <w:rPr>
                <w:rFonts w:ascii="Times New Roman" w:hAnsi="Times New Roman"/>
                <w:b/>
                <w:bCs/>
                <w:color w:val="548DD4" w:themeColor="text2" w:themeTint="99"/>
                <w:sz w:val="20"/>
                <w:szCs w:val="24"/>
                <w:lang w:eastAsia="it-IT"/>
              </w:rPr>
              <w:t xml:space="preserve">PROPOSTA </w:t>
            </w:r>
            <w:proofErr w:type="spellStart"/>
            <w:r w:rsidRPr="002B4BF1">
              <w:rPr>
                <w:rFonts w:ascii="Times New Roman" w:hAnsi="Times New Roman"/>
                <w:b/>
                <w:bCs/>
                <w:color w:val="548DD4" w:themeColor="text2" w:themeTint="99"/>
                <w:sz w:val="20"/>
                <w:szCs w:val="24"/>
                <w:lang w:eastAsia="it-IT"/>
              </w:rPr>
              <w:t>DI</w:t>
            </w:r>
            <w:proofErr w:type="spellEnd"/>
            <w:r w:rsidRPr="002B4BF1">
              <w:rPr>
                <w:rFonts w:ascii="Times New Roman" w:hAnsi="Times New Roman"/>
                <w:b/>
                <w:bCs/>
                <w:color w:val="548DD4" w:themeColor="text2" w:themeTint="99"/>
                <w:sz w:val="20"/>
                <w:szCs w:val="24"/>
                <w:lang w:eastAsia="it-IT"/>
              </w:rPr>
              <w:t xml:space="preserve"> LEGGE N. 460</w:t>
            </w:r>
          </w:p>
          <w:p w:rsidR="002B4BF1" w:rsidRPr="002B4BF1" w:rsidRDefault="002B4BF1" w:rsidP="002B4BF1">
            <w:pPr>
              <w:spacing w:after="0" w:line="240" w:lineRule="auto"/>
              <w:jc w:val="center"/>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presentata dai Consiglieri regionali</w:t>
            </w:r>
          </w:p>
          <w:p w:rsidR="002B4BF1" w:rsidRPr="002B4BF1" w:rsidRDefault="002B4BF1" w:rsidP="002B4BF1">
            <w:pPr>
              <w:spacing w:after="0" w:line="240" w:lineRule="auto"/>
              <w:jc w:val="center"/>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br/>
            </w:r>
            <w:r w:rsidRPr="002B4BF1">
              <w:rPr>
                <w:rFonts w:ascii="Times New Roman" w:hAnsi="Times New Roman"/>
                <w:color w:val="548DD4" w:themeColor="text2" w:themeTint="99"/>
                <w:sz w:val="18"/>
                <w:szCs w:val="24"/>
                <w:lang w:eastAsia="it-IT"/>
              </w:rPr>
              <w:t>LOTTO - DIANA Giampaolo - AGUS - BARRACCIU - BRUNO - COCCO Pietro - CORDA - CUCCA - CUCCU - ESPA - MANCA - MELONI Marco - MELONI Valerio - MORICONI - PORCU - SANNA Gian Valerio - SABATINI - SOLINAS Antonio</w:t>
            </w:r>
          </w:p>
        </w:tc>
        <w:tc>
          <w:tcPr>
            <w:tcW w:w="4850" w:type="dxa"/>
          </w:tcPr>
          <w:p w:rsidR="002B4BF1" w:rsidRPr="002B4BF1" w:rsidRDefault="002B4BF1" w:rsidP="002B4BF1">
            <w:pPr>
              <w:spacing w:before="100" w:beforeAutospacing="1" w:after="0" w:line="240" w:lineRule="auto"/>
              <w:jc w:val="center"/>
              <w:rPr>
                <w:rFonts w:ascii="Times New Roman" w:hAnsi="Times New Roman"/>
                <w:color w:val="76923C" w:themeColor="accent3" w:themeShade="BF"/>
                <w:szCs w:val="24"/>
                <w:lang w:eastAsia="it-IT"/>
              </w:rPr>
            </w:pPr>
            <w:r w:rsidRPr="002B4BF1">
              <w:rPr>
                <w:rFonts w:ascii="Times New Roman" w:hAnsi="Times New Roman"/>
                <w:b/>
                <w:bCs/>
                <w:color w:val="76923C" w:themeColor="accent3" w:themeShade="BF"/>
                <w:szCs w:val="24"/>
                <w:lang w:eastAsia="it-IT"/>
              </w:rPr>
              <w:t xml:space="preserve">PROPOSTA </w:t>
            </w:r>
            <w:proofErr w:type="spellStart"/>
            <w:r w:rsidRPr="002B4BF1">
              <w:rPr>
                <w:rFonts w:ascii="Times New Roman" w:hAnsi="Times New Roman"/>
                <w:b/>
                <w:bCs/>
                <w:color w:val="76923C" w:themeColor="accent3" w:themeShade="BF"/>
                <w:szCs w:val="24"/>
                <w:lang w:eastAsia="it-IT"/>
              </w:rPr>
              <w:t>DI</w:t>
            </w:r>
            <w:proofErr w:type="spellEnd"/>
            <w:r w:rsidRPr="002B4BF1">
              <w:rPr>
                <w:rFonts w:ascii="Times New Roman" w:hAnsi="Times New Roman"/>
                <w:b/>
                <w:bCs/>
                <w:color w:val="76923C" w:themeColor="accent3" w:themeShade="BF"/>
                <w:szCs w:val="24"/>
                <w:lang w:eastAsia="it-IT"/>
              </w:rPr>
              <w:t xml:space="preserve"> LEGGE N. 484</w:t>
            </w:r>
          </w:p>
          <w:p w:rsidR="002B4BF1" w:rsidRPr="002B4BF1" w:rsidRDefault="002B4BF1" w:rsidP="002B4BF1">
            <w:pPr>
              <w:spacing w:before="100" w:beforeAutospacing="1" w:after="0" w:line="240" w:lineRule="auto"/>
              <w:jc w:val="center"/>
              <w:rPr>
                <w:rFonts w:ascii="Times New Roman" w:hAnsi="Times New Roman"/>
                <w:color w:val="76923C" w:themeColor="accent3" w:themeShade="BF"/>
                <w:sz w:val="20"/>
                <w:szCs w:val="24"/>
                <w:lang w:eastAsia="it-IT"/>
              </w:rPr>
            </w:pPr>
            <w:r w:rsidRPr="002B4BF1">
              <w:rPr>
                <w:rFonts w:ascii="Times New Roman" w:hAnsi="Times New Roman"/>
                <w:color w:val="76923C" w:themeColor="accent3" w:themeShade="BF"/>
                <w:sz w:val="20"/>
                <w:szCs w:val="24"/>
                <w:lang w:eastAsia="it-IT"/>
              </w:rPr>
              <w:t>presentata dai Consiglieri regionali</w:t>
            </w:r>
          </w:p>
          <w:p w:rsidR="002B4BF1" w:rsidRPr="002B4BF1" w:rsidRDefault="002B4BF1" w:rsidP="002B4BF1">
            <w:pPr>
              <w:spacing w:after="0" w:line="240" w:lineRule="auto"/>
              <w:jc w:val="center"/>
              <w:rPr>
                <w:rFonts w:ascii="Times New Roman" w:hAnsi="Times New Roman"/>
                <w:color w:val="76923C" w:themeColor="accent3" w:themeShade="BF"/>
                <w:szCs w:val="24"/>
                <w:lang w:eastAsia="it-IT"/>
              </w:rPr>
            </w:pPr>
            <w:r w:rsidRPr="002B4BF1">
              <w:rPr>
                <w:rFonts w:ascii="Times New Roman" w:hAnsi="Times New Roman"/>
                <w:color w:val="76923C" w:themeColor="accent3" w:themeShade="BF"/>
                <w:sz w:val="24"/>
                <w:szCs w:val="24"/>
                <w:lang w:eastAsia="it-IT"/>
              </w:rPr>
              <w:br/>
            </w:r>
            <w:r w:rsidRPr="002B4BF1">
              <w:rPr>
                <w:rFonts w:ascii="Times New Roman" w:hAnsi="Times New Roman"/>
                <w:color w:val="76923C" w:themeColor="accent3" w:themeShade="BF"/>
                <w:sz w:val="18"/>
                <w:szCs w:val="24"/>
                <w:lang w:eastAsia="it-IT"/>
              </w:rPr>
              <w:t>PIRAS - PITTALIS - AMADU - CONTU Mariano Ignazio - FLORIS Rosanna - GALLUS - GRECO - LOCCI - LUNESU - MURGIONI - PERU - RANDAZZO - RODIN - SANJUST - SANNA Paolo Terzo - STOCHINO - TOCCO</w:t>
            </w:r>
          </w:p>
        </w:tc>
      </w:tr>
      <w:tr w:rsidR="002B4BF1" w:rsidTr="002B4BF1">
        <w:trPr>
          <w:trHeight w:val="1208"/>
        </w:trPr>
        <w:tc>
          <w:tcPr>
            <w:tcW w:w="4928" w:type="dxa"/>
          </w:tcPr>
          <w:p w:rsidR="002B4BF1" w:rsidRPr="002B4BF1" w:rsidRDefault="002B4BF1" w:rsidP="002B4BF1">
            <w:pPr>
              <w:spacing w:before="100" w:beforeAutospacing="1" w:after="100" w:afterAutospacing="1" w:line="240" w:lineRule="auto"/>
              <w:jc w:val="center"/>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l'11 dicembre 2012</w:t>
            </w:r>
          </w:p>
          <w:p w:rsidR="002B4BF1" w:rsidRPr="002B4BF1" w:rsidRDefault="002B4BF1" w:rsidP="002B4BF1">
            <w:pPr>
              <w:spacing w:before="100" w:beforeAutospacing="1" w:after="100" w:afterAutospacing="1" w:line="240" w:lineRule="auto"/>
              <w:jc w:val="center"/>
              <w:rPr>
                <w:rFonts w:ascii="Times New Roman" w:hAnsi="Times New Roman"/>
                <w:i/>
                <w:iCs/>
                <w:color w:val="548DD4" w:themeColor="text2" w:themeTint="99"/>
                <w:sz w:val="18"/>
                <w:szCs w:val="24"/>
                <w:lang w:eastAsia="it-IT"/>
              </w:rPr>
            </w:pPr>
            <w:r w:rsidRPr="002B4BF1">
              <w:rPr>
                <w:rFonts w:ascii="Times New Roman" w:hAnsi="Times New Roman"/>
                <w:i/>
                <w:iCs/>
                <w:color w:val="548DD4" w:themeColor="text2" w:themeTint="99"/>
                <w:sz w:val="20"/>
                <w:szCs w:val="24"/>
                <w:lang w:eastAsia="it-IT"/>
              </w:rPr>
              <w:t>Norme per la promozione della partecipazione dei cittadini alla elaborazione delle politiche pubbliche regionale e locali</w:t>
            </w:r>
          </w:p>
        </w:tc>
        <w:tc>
          <w:tcPr>
            <w:tcW w:w="4850" w:type="dxa"/>
          </w:tcPr>
          <w:p w:rsidR="002B4BF1" w:rsidRPr="002B4BF1" w:rsidRDefault="002B4BF1" w:rsidP="002B4BF1">
            <w:pPr>
              <w:spacing w:before="100" w:beforeAutospacing="1" w:after="0" w:line="240" w:lineRule="auto"/>
              <w:jc w:val="center"/>
              <w:rPr>
                <w:rFonts w:ascii="Times New Roman" w:hAnsi="Times New Roman"/>
                <w:color w:val="76923C" w:themeColor="accent3" w:themeShade="BF"/>
                <w:szCs w:val="24"/>
                <w:lang w:eastAsia="it-IT"/>
              </w:rPr>
            </w:pPr>
            <w:r w:rsidRPr="002B4BF1">
              <w:rPr>
                <w:rFonts w:ascii="Times New Roman" w:hAnsi="Times New Roman"/>
                <w:color w:val="76923C" w:themeColor="accent3" w:themeShade="BF"/>
                <w:szCs w:val="24"/>
                <w:lang w:eastAsia="it-IT"/>
              </w:rPr>
              <w:t>il 14 febbraio 2013</w:t>
            </w:r>
          </w:p>
          <w:p w:rsidR="002B4BF1" w:rsidRPr="002B4BF1" w:rsidRDefault="002B4BF1" w:rsidP="002B4BF1">
            <w:pPr>
              <w:spacing w:before="100" w:beforeAutospacing="1" w:after="0" w:line="240" w:lineRule="auto"/>
              <w:jc w:val="center"/>
              <w:rPr>
                <w:rFonts w:ascii="Times New Roman" w:hAnsi="Times New Roman"/>
                <w:color w:val="76923C" w:themeColor="accent3" w:themeShade="BF"/>
                <w:szCs w:val="24"/>
                <w:lang w:eastAsia="it-IT"/>
              </w:rPr>
            </w:pPr>
            <w:r w:rsidRPr="002B4BF1">
              <w:rPr>
                <w:rFonts w:ascii="Times New Roman" w:hAnsi="Times New Roman"/>
                <w:i/>
                <w:iCs/>
                <w:color w:val="76923C" w:themeColor="accent3" w:themeShade="BF"/>
                <w:szCs w:val="24"/>
                <w:lang w:eastAsia="it-IT"/>
              </w:rPr>
              <w:t>Norme in materia di partecipazione popolare alla elaborazione delle politiche regionali</w:t>
            </w:r>
          </w:p>
        </w:tc>
      </w:tr>
    </w:tbl>
    <w:p w:rsidR="00CB3089" w:rsidRPr="00C86FB9" w:rsidRDefault="00CB3089" w:rsidP="00CB3089">
      <w:pPr>
        <w:spacing w:before="100" w:beforeAutospacing="1" w:after="100" w:afterAutospacing="1" w:line="240" w:lineRule="auto"/>
        <w:jc w:val="center"/>
        <w:rPr>
          <w:rFonts w:ascii="Times New Roman" w:hAnsi="Times New Roman"/>
          <w:sz w:val="24"/>
          <w:szCs w:val="24"/>
          <w:lang w:eastAsia="it-IT"/>
        </w:rPr>
      </w:pPr>
      <w:r w:rsidRPr="00C86FB9">
        <w:rPr>
          <w:rFonts w:ascii="Times New Roman" w:hAnsi="Times New Roman"/>
          <w:sz w:val="24"/>
          <w:szCs w:val="24"/>
          <w:lang w:eastAsia="it-IT"/>
        </w:rPr>
        <w:t>***************</w:t>
      </w:r>
    </w:p>
    <w:p w:rsidR="008D1162" w:rsidRPr="002B4BF1" w:rsidRDefault="00CB3089" w:rsidP="008D1162">
      <w:pPr>
        <w:spacing w:before="100" w:beforeAutospacing="1" w:after="100" w:afterAutospacing="1" w:line="240" w:lineRule="auto"/>
        <w:jc w:val="center"/>
        <w:rPr>
          <w:rFonts w:ascii="Times New Roman" w:hAnsi="Times New Roman"/>
          <w:color w:val="548DD4" w:themeColor="text2" w:themeTint="99"/>
          <w:sz w:val="20"/>
          <w:szCs w:val="24"/>
          <w:lang w:eastAsia="it-IT"/>
        </w:rPr>
      </w:pPr>
      <w:r w:rsidRPr="00CB3089">
        <w:rPr>
          <w:rFonts w:ascii="Times New Roman" w:hAnsi="Times New Roman"/>
          <w:color w:val="548DD4" w:themeColor="text2" w:themeTint="99"/>
          <w:sz w:val="24"/>
          <w:szCs w:val="24"/>
          <w:lang w:eastAsia="it-IT"/>
        </w:rPr>
        <w:t>RELAZIONE DEL PROPONENTE</w:t>
      </w:r>
      <w:r w:rsidR="008D1162" w:rsidRPr="008D1162">
        <w:rPr>
          <w:rFonts w:ascii="Times New Roman" w:hAnsi="Times New Roman"/>
          <w:b/>
          <w:bCs/>
          <w:color w:val="548DD4" w:themeColor="text2" w:themeTint="99"/>
          <w:sz w:val="20"/>
          <w:szCs w:val="24"/>
          <w:lang w:eastAsia="it-IT"/>
        </w:rPr>
        <w:t xml:space="preserve"> </w:t>
      </w:r>
      <w:r w:rsidR="008D1162">
        <w:rPr>
          <w:rFonts w:ascii="Times New Roman" w:hAnsi="Times New Roman"/>
          <w:b/>
          <w:bCs/>
          <w:color w:val="548DD4" w:themeColor="text2" w:themeTint="99"/>
          <w:sz w:val="20"/>
          <w:szCs w:val="24"/>
          <w:lang w:eastAsia="it-IT"/>
        </w:rPr>
        <w:t xml:space="preserve"> </w:t>
      </w:r>
      <w:r w:rsidR="008D1162" w:rsidRPr="002B4BF1">
        <w:rPr>
          <w:rFonts w:ascii="Times New Roman" w:hAnsi="Times New Roman"/>
          <w:b/>
          <w:bCs/>
          <w:color w:val="548DD4" w:themeColor="text2" w:themeTint="99"/>
          <w:sz w:val="20"/>
          <w:szCs w:val="24"/>
          <w:lang w:eastAsia="it-IT"/>
        </w:rPr>
        <w:t xml:space="preserve">PROPOSTA </w:t>
      </w:r>
      <w:proofErr w:type="spellStart"/>
      <w:r w:rsidR="008D1162" w:rsidRPr="002B4BF1">
        <w:rPr>
          <w:rFonts w:ascii="Times New Roman" w:hAnsi="Times New Roman"/>
          <w:b/>
          <w:bCs/>
          <w:color w:val="548DD4" w:themeColor="text2" w:themeTint="99"/>
          <w:sz w:val="20"/>
          <w:szCs w:val="24"/>
          <w:lang w:eastAsia="it-IT"/>
        </w:rPr>
        <w:t>DI</w:t>
      </w:r>
      <w:proofErr w:type="spellEnd"/>
      <w:r w:rsidR="008D1162" w:rsidRPr="002B4BF1">
        <w:rPr>
          <w:rFonts w:ascii="Times New Roman" w:hAnsi="Times New Roman"/>
          <w:b/>
          <w:bCs/>
          <w:color w:val="548DD4" w:themeColor="text2" w:themeTint="99"/>
          <w:sz w:val="20"/>
          <w:szCs w:val="24"/>
          <w:lang w:eastAsia="it-IT"/>
        </w:rPr>
        <w:t xml:space="preserve"> LEGGE N. 460</w:t>
      </w:r>
    </w:p>
    <w:p w:rsidR="00CB3089" w:rsidRPr="002B4BF1" w:rsidRDefault="00CB3089" w:rsidP="002E685F">
      <w:pPr>
        <w:spacing w:before="100" w:beforeAutospacing="1" w:after="100" w:afterAutospacing="1" w:line="240" w:lineRule="auto"/>
        <w:jc w:val="both"/>
        <w:rPr>
          <w:rFonts w:ascii="Times New Roman" w:hAnsi="Times New Roman"/>
          <w:color w:val="548DD4" w:themeColor="text2" w:themeTint="99"/>
          <w:sz w:val="18"/>
          <w:szCs w:val="24"/>
          <w:lang w:eastAsia="it-IT"/>
        </w:rPr>
      </w:pPr>
      <w:r w:rsidRPr="002B4BF1">
        <w:rPr>
          <w:rFonts w:ascii="Times New Roman" w:hAnsi="Times New Roman"/>
          <w:color w:val="548DD4" w:themeColor="text2" w:themeTint="99"/>
          <w:sz w:val="18"/>
          <w:szCs w:val="24"/>
          <w:lang w:eastAsia="it-IT"/>
        </w:rPr>
        <w:t>Lo stato dei rapporti tra le istituzioni ed i cittadini rappresenta oggi uno dei principali problemi per chi assume responsabilità di governo della società. Gli stessi risultati dell'azione di governo vengono spesso condizionati negativamente dalla lontananza tra i cittadini e le amministrazioni, dalla indifferenza che si tramuta con facilità in dissenso dei primi nei confronti delle scelte operate dalle seconde. Da qui la scarsa corrispondenza tra ciò che i cittadini si attendono, e ritengono di poter pretendere, e ciò che agli stessi deriva dall'azione di governo esplicata di norma senza il coinvolgimento e la partecipazione degli stessi.</w:t>
      </w:r>
    </w:p>
    <w:p w:rsidR="00CB3089" w:rsidRPr="002B4BF1" w:rsidRDefault="00CB3089" w:rsidP="002E685F">
      <w:pPr>
        <w:spacing w:before="100" w:beforeAutospacing="1" w:after="100" w:afterAutospacing="1" w:line="240" w:lineRule="auto"/>
        <w:jc w:val="both"/>
        <w:rPr>
          <w:rFonts w:ascii="Times New Roman" w:hAnsi="Times New Roman"/>
          <w:color w:val="548DD4" w:themeColor="text2" w:themeTint="99"/>
          <w:sz w:val="18"/>
          <w:szCs w:val="24"/>
          <w:lang w:eastAsia="it-IT"/>
        </w:rPr>
      </w:pPr>
      <w:r w:rsidRPr="002B4BF1">
        <w:rPr>
          <w:rFonts w:ascii="Times New Roman" w:hAnsi="Times New Roman"/>
          <w:color w:val="548DD4" w:themeColor="text2" w:themeTint="99"/>
          <w:sz w:val="18"/>
          <w:szCs w:val="24"/>
          <w:lang w:eastAsia="it-IT"/>
        </w:rPr>
        <w:t xml:space="preserve">Possiamo senz'altro affermare, pertanto, che le politiche pubbliche sono spesso inefficaci proprio perché poco trasparenti e pensate senza il contributo ed il coinvolgimento dei cittadini. Questi ultimi sono, e si sentono, sempre più distanti e diffidenti rispetto all'azione delle istituzioni ed il basso livello di civismo che ne deriva incide negativamente sullo sviluppo. I conflitti </w:t>
      </w:r>
      <w:proofErr w:type="spellStart"/>
      <w:r w:rsidRPr="002B4BF1">
        <w:rPr>
          <w:rFonts w:ascii="Times New Roman" w:hAnsi="Times New Roman"/>
          <w:color w:val="548DD4" w:themeColor="text2" w:themeTint="99"/>
          <w:sz w:val="18"/>
          <w:szCs w:val="24"/>
          <w:lang w:eastAsia="it-IT"/>
        </w:rPr>
        <w:t>N.I.M.B.Y.</w:t>
      </w:r>
      <w:proofErr w:type="spellEnd"/>
      <w:r w:rsidRPr="002B4BF1">
        <w:rPr>
          <w:rStyle w:val="Rimandonotaapidipagina"/>
          <w:rFonts w:ascii="Times New Roman" w:hAnsi="Times New Roman"/>
          <w:color w:val="548DD4" w:themeColor="text2" w:themeTint="99"/>
          <w:sz w:val="18"/>
          <w:szCs w:val="24"/>
          <w:lang w:eastAsia="it-IT"/>
        </w:rPr>
        <w:footnoteReference w:id="7"/>
      </w:r>
      <w:r w:rsidRPr="002B4BF1">
        <w:rPr>
          <w:rFonts w:ascii="Times New Roman" w:hAnsi="Times New Roman"/>
          <w:color w:val="548DD4" w:themeColor="text2" w:themeTint="99"/>
          <w:sz w:val="18"/>
          <w:szCs w:val="24"/>
          <w:lang w:eastAsia="it-IT"/>
        </w:rPr>
        <w:t xml:space="preserve"> sono in continuo aumento, si allargano ai più svariati settori della attività pubblica e determinano spesso il blocco dell'azione di governo. Riteniamo che lo strumento più adatto per agevolare la ricostruzione di un rapporto di fiducia tra cittadini e istituzioni vada ricercato nel coinvolgimento di questi con la costruzione di percorsi partecipativi che accompagnino le scelte di governo. Nella creazione, cioè, di una conoscenza e consapevolezza diffusa attraverso politiche che agevolino e promuovano la partecipazione attorno alle scelte di governo più impattanti sulla vita dei cittadini.</w:t>
      </w:r>
    </w:p>
    <w:p w:rsidR="00CB3089" w:rsidRPr="002B4BF1" w:rsidRDefault="00CB3089" w:rsidP="002E685F">
      <w:pPr>
        <w:spacing w:after="0" w:line="240" w:lineRule="auto"/>
        <w:jc w:val="both"/>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La partecipazione diretta dei cittadini alle politiche è un fenomeno che a livello internazionale prende piede da diversi anni e in molti stati europei viene opportunamente disciplinata. Anche in Italia esistono alcune esperienze legislative regionali che disciplinano la partecipazione diretta dei cittadini alle scelte pubbliche dei governi regionali e locali; le esperienze più avanzate sono quella toscana e quella emiliana.</w:t>
      </w:r>
    </w:p>
    <w:p w:rsidR="00CB3089" w:rsidRPr="002B4BF1" w:rsidRDefault="00CB3089" w:rsidP="002E685F">
      <w:pPr>
        <w:spacing w:after="0" w:line="240" w:lineRule="auto"/>
        <w:jc w:val="both"/>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Si afferma sempre di più la consapevolezza che la partecipazione alla formulazione delle politiche pubbliche è da intendersi oggi come un nuovo diritto di cittadinanza cui fa da corollario un dovere civico dei cittadini ad esprimere la propria voce.</w:t>
      </w:r>
    </w:p>
    <w:p w:rsidR="00CB3089" w:rsidRPr="002B4BF1" w:rsidRDefault="00CB3089" w:rsidP="002E685F">
      <w:pPr>
        <w:spacing w:after="0" w:line="240" w:lineRule="auto"/>
        <w:jc w:val="both"/>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La partecipazione dei cittadini migliora, quindi, le politiche pubbliche e ne potenzia positivamente l'impatto con la vita delle comunità. Pertanto, è necessario porre in essere processi partecipativi che coinvolgano i singoli cittadini, le imprese, il terzo settore per ogni decisione di rilievo che li riguardi, con particolare riferimento al campo ambientale, economico, urbanistico, sociale, sanitario, dei servizi pubblici.</w:t>
      </w:r>
    </w:p>
    <w:p w:rsidR="00CB3089" w:rsidRPr="002B4BF1" w:rsidRDefault="00CB3089" w:rsidP="002E685F">
      <w:pPr>
        <w:spacing w:after="0" w:line="240" w:lineRule="auto"/>
        <w:jc w:val="both"/>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I processi partecipativi sono la dimensione più compiuta di cittadinanza attiva. Possono essere proposti da gruppi di cittadini organizzati la cui dimensione sia commisurata alla dimensione delle problematiche in campo o agli impatti della decisione pubblica e da soggetti privati associativi.</w:t>
      </w:r>
    </w:p>
    <w:p w:rsidR="00CB3089" w:rsidRPr="002B4BF1" w:rsidRDefault="00CB3089" w:rsidP="002E685F">
      <w:pPr>
        <w:spacing w:after="0" w:line="240" w:lineRule="auto"/>
        <w:jc w:val="both"/>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I cittadini chiamati a far parte di processi partecipativi hanno il dovere civico di prendere parte ad essi, è importante però che la loro partecipazione attiva venga agevolata e incentivata e che alla stessa faccia seguito un riscontro concreto nelle decisioni finali che la pubblica amministrazione adotta a valle dei processi.</w:t>
      </w:r>
    </w:p>
    <w:p w:rsidR="00CB3089" w:rsidRPr="002B4BF1" w:rsidRDefault="00CB3089" w:rsidP="002E685F">
      <w:pPr>
        <w:spacing w:after="0" w:line="240" w:lineRule="auto"/>
        <w:jc w:val="both"/>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Gli organismi rappresentativi dei cittadini, il più ampio sistema delle imprese e delle associazioni, assumono il dovere di promuovere e prendere parte attiva ai processi decisionali che coinvolgano i cittadini ed a porre in essere tutte le misure necessarie a favorire la massima partecipazione alle costruzione delle scelte.</w:t>
      </w:r>
    </w:p>
    <w:p w:rsidR="00CB3089" w:rsidRPr="002B4BF1" w:rsidRDefault="00CB3089" w:rsidP="002E685F">
      <w:pPr>
        <w:spacing w:after="0" w:line="240" w:lineRule="auto"/>
        <w:jc w:val="both"/>
        <w:rPr>
          <w:rFonts w:ascii="Times New Roman" w:hAnsi="Times New Roman"/>
          <w:color w:val="548DD4" w:themeColor="text2" w:themeTint="99"/>
          <w:sz w:val="20"/>
          <w:szCs w:val="24"/>
          <w:lang w:eastAsia="it-IT"/>
        </w:rPr>
      </w:pPr>
      <w:r w:rsidRPr="002B4BF1">
        <w:rPr>
          <w:rFonts w:ascii="Times New Roman" w:hAnsi="Times New Roman"/>
          <w:color w:val="548DD4" w:themeColor="text2" w:themeTint="99"/>
          <w:sz w:val="20"/>
          <w:szCs w:val="24"/>
          <w:lang w:eastAsia="it-IT"/>
        </w:rPr>
        <w:t>Le istituzioni coinvolte nei processi partecipativi devono porre in essere le migliori forme di coordinamento per la realizzazione degli interventi e farle diventare prassi organizzative consolidate. Gli stessi governi pongono in essere procedure di valutazione ex ante, in itinere ed ex post delle politiche e di rendicontazione sociale delle azioni realizzate.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 definisce i principi che presiedono alla regolamentazione ed alla promozione della partecipazione diretta dei cittadini come diritto di cittadinanza e dovere civico.</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2 definisce gli obiettivi del provvedimento nella qualità democratica delle scelte pubbliche, nella maggiore coesione sociale, nella fiducia collettiva, attraverso il confronto critico costruttivo, costante e inclusivo di tutti i destinatari delle decisioni pubbliche.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3 definisce oggetto ed esiti dei processi partecipativi. Si definiscono partecipativi i processi decisionali che includono tutti i soggetti sui quali possono ricadere gli effetti di una politica pubblica.</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4 regola i tempi dei processi partecipativi che non possono avere una durata superiore a sei mesi. Eventuali proroghe possono essere concesse per progetti particolarmente complessi, fino ad un massimo di dodici mesi complessivi.</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 xml:space="preserve">L'articolo 5 individua l'ente responsabile in quello i cui procedimenti amministrativi sono oggetto di processi decisionali partecipativi, che </w:t>
      </w:r>
      <w:r w:rsidRPr="002B4BF1">
        <w:rPr>
          <w:rFonts w:ascii="Times New Roman" w:hAnsi="Times New Roman"/>
          <w:color w:val="548DD4" w:themeColor="text2" w:themeTint="99"/>
          <w:sz w:val="18"/>
          <w:szCs w:val="24"/>
          <w:highlight w:val="yellow"/>
        </w:rPr>
        <w:t>può</w:t>
      </w:r>
      <w:r w:rsidRPr="002B4BF1">
        <w:rPr>
          <w:rFonts w:ascii="Times New Roman" w:hAnsi="Times New Roman"/>
          <w:color w:val="548DD4" w:themeColor="text2" w:themeTint="99"/>
          <w:sz w:val="18"/>
          <w:szCs w:val="24"/>
        </w:rPr>
        <w:t xml:space="preserve"> essere promotore di progetti oppure essere chiamato da altri soggetti a prendervi parte.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 xml:space="preserve">L'articolo 6 istituisce una </w:t>
      </w:r>
      <w:r w:rsidR="0017139D" w:rsidRPr="002B4BF1">
        <w:rPr>
          <w:rFonts w:ascii="Times New Roman" w:hAnsi="Times New Roman"/>
          <w:color w:val="548DD4" w:themeColor="text2" w:themeTint="99"/>
          <w:sz w:val="18"/>
          <w:szCs w:val="24"/>
        </w:rPr>
        <w:t xml:space="preserve">Struttura TMT (Team Metodi e Tecnologie) task </w:t>
      </w:r>
      <w:proofErr w:type="spellStart"/>
      <w:r w:rsidR="0017139D" w:rsidRPr="002B4BF1">
        <w:rPr>
          <w:rFonts w:ascii="Times New Roman" w:hAnsi="Times New Roman"/>
          <w:color w:val="548DD4" w:themeColor="text2" w:themeTint="99"/>
          <w:sz w:val="18"/>
          <w:szCs w:val="24"/>
        </w:rPr>
        <w:t>force</w:t>
      </w:r>
      <w:proofErr w:type="spellEnd"/>
      <w:r w:rsidR="0017139D" w:rsidRPr="002B4BF1">
        <w:rPr>
          <w:rFonts w:ascii="Times New Roman" w:hAnsi="Times New Roman"/>
          <w:color w:val="548DD4" w:themeColor="text2" w:themeTint="99"/>
          <w:sz w:val="18"/>
          <w:szCs w:val="24"/>
        </w:rPr>
        <w:t xml:space="preserve"> </w:t>
      </w:r>
      <w:r w:rsidRPr="002B4BF1">
        <w:rPr>
          <w:rFonts w:ascii="Times New Roman" w:hAnsi="Times New Roman"/>
          <w:color w:val="548DD4" w:themeColor="text2" w:themeTint="99"/>
          <w:sz w:val="18"/>
          <w:szCs w:val="24"/>
        </w:rPr>
        <w:t xml:space="preserve"> tecnica per la partecipazione con compiti di selezione, valutazione ex ante, accompagnamento di percorsi partecipativi, valutazione ex post dei processi partecipativi promossi da Regione, enti locali, gruppi di cittadini organizzati, soggetti privati associativi, diffusione della cultura della partecipazione.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 xml:space="preserve">L'articolo 7 delinea la struttura organizzativa della </w:t>
      </w:r>
      <w:r w:rsidR="0017139D" w:rsidRPr="002B4BF1">
        <w:rPr>
          <w:rFonts w:ascii="Times New Roman" w:hAnsi="Times New Roman"/>
          <w:color w:val="548DD4" w:themeColor="text2" w:themeTint="99"/>
          <w:sz w:val="18"/>
          <w:szCs w:val="24"/>
        </w:rPr>
        <w:t xml:space="preserve">Struttura TMT (Team Metodi e Tecnologie) task </w:t>
      </w:r>
      <w:proofErr w:type="spellStart"/>
      <w:r w:rsidR="0017139D" w:rsidRPr="002B4BF1">
        <w:rPr>
          <w:rFonts w:ascii="Times New Roman" w:hAnsi="Times New Roman"/>
          <w:color w:val="548DD4" w:themeColor="text2" w:themeTint="99"/>
          <w:sz w:val="18"/>
          <w:szCs w:val="24"/>
        </w:rPr>
        <w:t>force</w:t>
      </w:r>
      <w:proofErr w:type="spellEnd"/>
      <w:r w:rsidR="0017139D" w:rsidRPr="002B4BF1">
        <w:rPr>
          <w:rFonts w:ascii="Times New Roman" w:hAnsi="Times New Roman"/>
          <w:color w:val="548DD4" w:themeColor="text2" w:themeTint="99"/>
          <w:sz w:val="18"/>
          <w:szCs w:val="24"/>
        </w:rPr>
        <w:t xml:space="preserve"> </w:t>
      </w:r>
      <w:r w:rsidRPr="002B4BF1">
        <w:rPr>
          <w:rFonts w:ascii="Times New Roman" w:hAnsi="Times New Roman"/>
          <w:color w:val="548DD4" w:themeColor="text2" w:themeTint="99"/>
          <w:sz w:val="18"/>
          <w:szCs w:val="24"/>
        </w:rPr>
        <w:t>, organo di consulenza tecnica formato da un capo progetto ed uno staff esperti in processi partecipativi, scelti sulla base di comprovate competenze tecniche specifiche, oltre ad una struttura di segreteria.</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 xml:space="preserve">L'articolo 8 definisce i compiti della </w:t>
      </w:r>
      <w:r w:rsidR="0017139D" w:rsidRPr="002B4BF1">
        <w:rPr>
          <w:rFonts w:ascii="Times New Roman" w:hAnsi="Times New Roman"/>
          <w:color w:val="548DD4" w:themeColor="text2" w:themeTint="99"/>
          <w:sz w:val="18"/>
          <w:szCs w:val="24"/>
        </w:rPr>
        <w:t xml:space="preserve">Struttura TMT (Team Metodi e Tecnologie) task </w:t>
      </w:r>
      <w:proofErr w:type="spellStart"/>
      <w:r w:rsidR="0017139D" w:rsidRPr="002B4BF1">
        <w:rPr>
          <w:rFonts w:ascii="Times New Roman" w:hAnsi="Times New Roman"/>
          <w:color w:val="548DD4" w:themeColor="text2" w:themeTint="99"/>
          <w:sz w:val="18"/>
          <w:szCs w:val="24"/>
        </w:rPr>
        <w:t>force</w:t>
      </w:r>
      <w:proofErr w:type="spellEnd"/>
      <w:r w:rsidR="0017139D" w:rsidRPr="002B4BF1">
        <w:rPr>
          <w:rFonts w:ascii="Times New Roman" w:hAnsi="Times New Roman"/>
          <w:color w:val="548DD4" w:themeColor="text2" w:themeTint="99"/>
          <w:sz w:val="18"/>
          <w:szCs w:val="24"/>
        </w:rPr>
        <w:t xml:space="preserve"> </w:t>
      </w:r>
      <w:r w:rsidRPr="002B4BF1">
        <w:rPr>
          <w:rFonts w:ascii="Times New Roman" w:hAnsi="Times New Roman"/>
          <w:color w:val="548DD4" w:themeColor="text2" w:themeTint="99"/>
          <w:sz w:val="18"/>
          <w:szCs w:val="24"/>
        </w:rPr>
        <w:t xml:space="preserve"> che valuta e ammette al sostegno regionale i progetti partecipativi; elabora orientamenti per la gestione dei processi partecipativi e li accompagna nel loro svolgimento; valuta l'efficienza, l'efficacia, gli impatti dei processi partecipativi; cura il rapporto annuale sulla propria attività; assicura, anche in via telematica, la diffusione della documentazione e della conoscenza sui progetti presentati e sulle esperienze svolte; promuove la cultura della partecipazione attraverso iniziative di comunicazione e di formazione.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 xml:space="preserve">L'articolo 9 riguarda l'attività di mediazione finalizzata alla partecipazione della </w:t>
      </w:r>
      <w:r w:rsidR="0017139D" w:rsidRPr="002B4BF1">
        <w:rPr>
          <w:rFonts w:ascii="Times New Roman" w:hAnsi="Times New Roman"/>
          <w:color w:val="548DD4" w:themeColor="text2" w:themeTint="99"/>
          <w:sz w:val="18"/>
          <w:szCs w:val="24"/>
        </w:rPr>
        <w:t xml:space="preserve">Struttura TMT (Team Metodi e Tecnologie) task </w:t>
      </w:r>
      <w:proofErr w:type="spellStart"/>
      <w:r w:rsidR="0017139D" w:rsidRPr="002B4BF1">
        <w:rPr>
          <w:rFonts w:ascii="Times New Roman" w:hAnsi="Times New Roman"/>
          <w:color w:val="548DD4" w:themeColor="text2" w:themeTint="99"/>
          <w:sz w:val="18"/>
          <w:szCs w:val="24"/>
        </w:rPr>
        <w:t>force</w:t>
      </w:r>
      <w:proofErr w:type="spellEnd"/>
      <w:r w:rsidR="0017139D" w:rsidRPr="002B4BF1">
        <w:rPr>
          <w:rFonts w:ascii="Times New Roman" w:hAnsi="Times New Roman"/>
          <w:color w:val="548DD4" w:themeColor="text2" w:themeTint="99"/>
          <w:sz w:val="18"/>
          <w:szCs w:val="24"/>
        </w:rPr>
        <w:t xml:space="preserve"> </w:t>
      </w:r>
      <w:r w:rsidRPr="002B4BF1">
        <w:rPr>
          <w:rFonts w:ascii="Times New Roman" w:hAnsi="Times New Roman"/>
          <w:color w:val="548DD4" w:themeColor="text2" w:themeTint="99"/>
          <w:sz w:val="18"/>
          <w:szCs w:val="24"/>
        </w:rPr>
        <w:t xml:space="preserve"> finalizzata alla promozione dei progetti di partecipazione.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10 introduce e definisce il dibattito pubblico per i grandi interventi con possibili rilevanti impatti di natura ambientale, territoriale, sociale ed economica, oltreché la pianificazione regionale urbanistica ed economica.</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11 individua le modalità di domanda ed ammissione dei progetti di dibattito pubblico.</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12 disciplina lo svolgimento del dibattito pubblico, la sua durata, le fasi, il suo responsabile, gli effetti amministrativi della sua realizzazione.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13 disciplina le conclusioni del dibattito pubblico e la sua pubblicità.</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14 definisce i soggetti titolari del diritto di partecipazione nelle persone, le associazioni e le imprese che siano destinatari, singolarmente o collettivamente, delle scelte contenute in un atto regionale o locale di pianificazione strategica, generale o settoriale, o di atti progettuali e di attuazione in ogni campo di competenza regionale, sia diretta che concorrente.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15 individua i soggetti promotori di processi partecipativi che possono essere proposti da: giunte o assemblee legislative; enti locali, anche in forma associata, e loro circoscrizioni; gruppi di cittadini organizzati la cui dimensione sia commisurata alla dimensione delle problematiche in campo o agli impatti della decisione pubblica e da soggetti privati associativi.</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16 dispone forme di sostegno e criteri di ammissibilità in termini di sostegno finanziario; supporto metodologico; assistenza nella comunicazione ed individua le scadenze di presentazione dei progetti.</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17 dispone e disciplina la realizzazione di attività di formazione a supporto dei processi partecipativi.</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18 (Requisiti di ammissione) individua i criteri di ammissione delle domande di sostegno alla realizzazione di processi partecipativi da parte dei soggetti ammessi rilevante per il processo partecipativo.</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19 definisce i criteri di priorità nella graduatoria di ammissibilità delle domande di sostegno alla realizzazione di processi partecipativi.</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20 disciplina le modalità di ammissione e di sostegno dei processi partecipativi ammessi a finanziamento.</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21 istituisce un protocollo d'intesa fra Regione ed enti locali per la realizzazione di processi partecipativi.</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22 pone norme di coordinamento con la legislazione e la programmazione regionale, in particolare con le prescrizioni contenute nell'articolo 16 e 18 della legge regionale 22 agosto 1990, n. 40.</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23 disciplina la diffusione di contributi informativi in possesso della Regione sui propri atti di programmazione normativa e sul quadro conoscitivo di fatto e di diritto inerente le proposte di legge di propria iniziativa e i regolamenti di propria competenza.</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 xml:space="preserve">L'articolo 24 disciplina il rapporto fra processi partecipativi ed elezioni in termini organizzativi. </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25 pone una clausola valutativa che prevede una verifica degli effetti della legge a tre anni dall'approvazione.</w:t>
      </w:r>
    </w:p>
    <w:p w:rsidR="00CB3089" w:rsidRPr="002B4BF1"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26 istituisce un regolamento sulle spese ammissibili.</w:t>
      </w:r>
    </w:p>
    <w:p w:rsidR="00CB3089" w:rsidRDefault="00CB3089" w:rsidP="00055949">
      <w:pPr>
        <w:pStyle w:val="Paragrafoelenco"/>
        <w:numPr>
          <w:ilvl w:val="0"/>
          <w:numId w:val="7"/>
        </w:numPr>
        <w:ind w:left="284" w:hanging="284"/>
        <w:rPr>
          <w:rFonts w:ascii="Times New Roman" w:hAnsi="Times New Roman"/>
          <w:color w:val="548DD4" w:themeColor="text2" w:themeTint="99"/>
          <w:sz w:val="18"/>
          <w:szCs w:val="24"/>
        </w:rPr>
      </w:pPr>
      <w:r w:rsidRPr="002B4BF1">
        <w:rPr>
          <w:rFonts w:ascii="Times New Roman" w:hAnsi="Times New Roman"/>
          <w:color w:val="548DD4" w:themeColor="text2" w:themeTint="99"/>
          <w:sz w:val="18"/>
          <w:szCs w:val="24"/>
        </w:rPr>
        <w:t>L'articolo 27 individua le fonti di finanziamento della norma.</w:t>
      </w:r>
    </w:p>
    <w:p w:rsidR="002B4BF1" w:rsidRPr="002B4BF1" w:rsidRDefault="002B4BF1" w:rsidP="00055949">
      <w:pPr>
        <w:pStyle w:val="Paragrafoelenco"/>
        <w:numPr>
          <w:ilvl w:val="0"/>
          <w:numId w:val="7"/>
        </w:numPr>
        <w:pBdr>
          <w:bottom w:val="dotted" w:sz="24" w:space="1" w:color="auto"/>
        </w:pBdr>
        <w:ind w:left="284" w:hanging="284"/>
        <w:rPr>
          <w:rFonts w:ascii="Times New Roman" w:hAnsi="Times New Roman"/>
          <w:color w:val="548DD4" w:themeColor="text2" w:themeTint="99"/>
          <w:sz w:val="18"/>
          <w:szCs w:val="24"/>
        </w:rPr>
      </w:pP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p>
    <w:p w:rsidR="008D1162" w:rsidRDefault="008D1162" w:rsidP="002B4BF1">
      <w:pPr>
        <w:spacing w:after="0" w:line="240" w:lineRule="auto"/>
        <w:jc w:val="both"/>
        <w:rPr>
          <w:rFonts w:ascii="Times New Roman" w:hAnsi="Times New Roman"/>
          <w:color w:val="76923C" w:themeColor="accent3" w:themeShade="BF"/>
          <w:sz w:val="20"/>
          <w:szCs w:val="24"/>
          <w:lang w:eastAsia="it-IT"/>
        </w:rPr>
      </w:pPr>
    </w:p>
    <w:p w:rsidR="008D1162" w:rsidRPr="002B4BF1" w:rsidRDefault="008D1162" w:rsidP="008D1162">
      <w:pPr>
        <w:spacing w:before="100" w:beforeAutospacing="1" w:after="0" w:line="240" w:lineRule="auto"/>
        <w:jc w:val="center"/>
        <w:rPr>
          <w:rFonts w:ascii="Times New Roman" w:hAnsi="Times New Roman"/>
          <w:color w:val="76923C" w:themeColor="accent3" w:themeShade="BF"/>
          <w:szCs w:val="24"/>
          <w:lang w:eastAsia="it-IT"/>
        </w:rPr>
      </w:pPr>
      <w:r>
        <w:rPr>
          <w:rFonts w:ascii="Times New Roman" w:hAnsi="Times New Roman"/>
          <w:b/>
          <w:bCs/>
          <w:color w:val="76923C" w:themeColor="accent3" w:themeShade="BF"/>
          <w:szCs w:val="24"/>
          <w:lang w:eastAsia="it-IT"/>
        </w:rPr>
        <w:t xml:space="preserve">RELAZIONE DEL PROPONENTE - </w:t>
      </w:r>
      <w:r w:rsidRPr="002B4BF1">
        <w:rPr>
          <w:rFonts w:ascii="Times New Roman" w:hAnsi="Times New Roman"/>
          <w:b/>
          <w:bCs/>
          <w:color w:val="76923C" w:themeColor="accent3" w:themeShade="BF"/>
          <w:szCs w:val="24"/>
          <w:lang w:eastAsia="it-IT"/>
        </w:rPr>
        <w:t xml:space="preserve">PROPOSTA </w:t>
      </w:r>
      <w:proofErr w:type="spellStart"/>
      <w:r w:rsidRPr="002B4BF1">
        <w:rPr>
          <w:rFonts w:ascii="Times New Roman" w:hAnsi="Times New Roman"/>
          <w:b/>
          <w:bCs/>
          <w:color w:val="76923C" w:themeColor="accent3" w:themeShade="BF"/>
          <w:szCs w:val="24"/>
          <w:lang w:eastAsia="it-IT"/>
        </w:rPr>
        <w:t>DI</w:t>
      </w:r>
      <w:proofErr w:type="spellEnd"/>
      <w:r w:rsidRPr="002B4BF1">
        <w:rPr>
          <w:rFonts w:ascii="Times New Roman" w:hAnsi="Times New Roman"/>
          <w:b/>
          <w:bCs/>
          <w:color w:val="76923C" w:themeColor="accent3" w:themeShade="BF"/>
          <w:szCs w:val="24"/>
          <w:lang w:eastAsia="it-IT"/>
        </w:rPr>
        <w:t xml:space="preserve"> LEGGE N. 484</w:t>
      </w:r>
    </w:p>
    <w:p w:rsidR="008D1162" w:rsidRDefault="008D1162" w:rsidP="002B4BF1">
      <w:pPr>
        <w:spacing w:after="0" w:line="240" w:lineRule="auto"/>
        <w:jc w:val="both"/>
        <w:rPr>
          <w:rFonts w:ascii="Times New Roman" w:hAnsi="Times New Roman"/>
          <w:color w:val="76923C" w:themeColor="accent3" w:themeShade="BF"/>
          <w:sz w:val="20"/>
          <w:szCs w:val="24"/>
          <w:lang w:eastAsia="it-IT"/>
        </w:rPr>
      </w:pP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r w:rsidRPr="002B4BF1">
        <w:rPr>
          <w:rFonts w:ascii="Times New Roman" w:hAnsi="Times New Roman"/>
          <w:color w:val="76923C" w:themeColor="accent3" w:themeShade="BF"/>
          <w:sz w:val="20"/>
          <w:szCs w:val="24"/>
          <w:lang w:eastAsia="it-IT"/>
        </w:rPr>
        <w:t xml:space="preserve">La democrazia rappresentativa costituisce un cardine fondamentale delle istituzioni moderne; essa viene riconosciuta come condizione necessaria per affermare i diritti di partecipazione e come espressione matura dei diritti di cittadinanza. In un contesto istituzionale caratterizzato da crescente complessità e da provvedimenti sempre più pervasivi rispetto alla vita delle persone, individuare e promuovere forme e strumenti di partecipazione diretti da cittadini, al fine di rafforzare le pratiche della democrazia, la </w:t>
      </w:r>
      <w:proofErr w:type="spellStart"/>
      <w:r w:rsidRPr="002B4BF1">
        <w:rPr>
          <w:rFonts w:ascii="Times New Roman" w:hAnsi="Times New Roman"/>
          <w:color w:val="76923C" w:themeColor="accent3" w:themeShade="BF"/>
          <w:sz w:val="20"/>
          <w:szCs w:val="24"/>
          <w:lang w:eastAsia="it-IT"/>
        </w:rPr>
        <w:t>performabilità</w:t>
      </w:r>
      <w:proofErr w:type="spellEnd"/>
      <w:r w:rsidRPr="002B4BF1">
        <w:rPr>
          <w:rFonts w:ascii="Times New Roman" w:hAnsi="Times New Roman"/>
          <w:color w:val="76923C" w:themeColor="accent3" w:themeShade="BF"/>
          <w:sz w:val="20"/>
          <w:szCs w:val="24"/>
          <w:lang w:eastAsia="it-IT"/>
        </w:rPr>
        <w:t xml:space="preserve"> della decisione pubblica, posta a presidio del bene comune, rappresenta una necessità per il rinvigorimento della democrazie rappresentative stesse. </w:t>
      </w: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r w:rsidRPr="002B4BF1">
        <w:rPr>
          <w:rFonts w:ascii="Times New Roman" w:hAnsi="Times New Roman"/>
          <w:color w:val="76923C" w:themeColor="accent3" w:themeShade="BF"/>
          <w:sz w:val="20"/>
          <w:szCs w:val="24"/>
          <w:lang w:eastAsia="it-IT"/>
        </w:rPr>
        <w:t>Le forme di partecipazione della democrazia partecipata, condotta attraverso la certezza delle procedure e delle regole, allargano il tessuto democratico e rinsaldano il rapporto tra la cittadinanza e le istituzioni. La cittadinanza consapevole rafforza la democrazia rappresentativa, non ne sminuisce il senso e l'efficacia e, nelle società mature, rappresenta il contrappunto partecipativo della democrazia rappresentativa. Proprio in ragione della crescita del ruolo decisionale delle regioni e delle loro possibilità di incidere sui destini del territorio e delle comunità i percorsi di democrazia partecipativa diventano un arricchimento del presidio democratico garantito dalle regioni. Le scelte pubbliche, in primo luogo quelle che riguardano l'</w:t>
      </w:r>
      <w:proofErr w:type="spellStart"/>
      <w:r w:rsidRPr="002B4BF1">
        <w:rPr>
          <w:rFonts w:ascii="Times New Roman" w:hAnsi="Times New Roman"/>
          <w:color w:val="76923C" w:themeColor="accent3" w:themeShade="BF"/>
          <w:sz w:val="20"/>
          <w:szCs w:val="24"/>
          <w:lang w:eastAsia="it-IT"/>
        </w:rPr>
        <w:t>infrastrutturazione</w:t>
      </w:r>
      <w:proofErr w:type="spellEnd"/>
      <w:r w:rsidRPr="002B4BF1">
        <w:rPr>
          <w:rFonts w:ascii="Times New Roman" w:hAnsi="Times New Roman"/>
          <w:color w:val="76923C" w:themeColor="accent3" w:themeShade="BF"/>
          <w:sz w:val="20"/>
          <w:szCs w:val="24"/>
          <w:lang w:eastAsia="it-IT"/>
        </w:rPr>
        <w:t xml:space="preserve"> territoriale: reti ferroviarie, stradali, poli logistici, strutture commerciali, siti di stoccaggio che, pur avendo un interesse generale, sono localizzati in modo puntuale, auspicabili in termini generali, una volta localizzate suscitano la riprovazione e il contrasto delle comunità locali. </w:t>
      </w: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r w:rsidRPr="002B4BF1">
        <w:rPr>
          <w:rFonts w:ascii="Times New Roman" w:hAnsi="Times New Roman"/>
          <w:color w:val="76923C" w:themeColor="accent3" w:themeShade="BF"/>
          <w:sz w:val="20"/>
          <w:szCs w:val="24"/>
          <w:lang w:eastAsia="it-IT"/>
        </w:rPr>
        <w:t>Intervenire in questa situazione attivando in primo luogo un procedimento orientato alla completa diffusione delle informazioni degli obiettivi dei contenuti, dei costi e delle opportunità del progetto è uno dei compiti della partecipazione che si intende assicurare attraverso il dibattito pubblico.</w:t>
      </w: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r w:rsidRPr="002B4BF1">
        <w:rPr>
          <w:rFonts w:ascii="Times New Roman" w:hAnsi="Times New Roman"/>
          <w:color w:val="76923C" w:themeColor="accent3" w:themeShade="BF"/>
          <w:sz w:val="20"/>
          <w:szCs w:val="24"/>
          <w:lang w:eastAsia="it-IT"/>
        </w:rPr>
        <w:t xml:space="preserve"> Gli obiettivi della proposta di legge sono quindi quelli di disciplinare il diritto di accedere ai processi di partecipazione di tutte le persone, le associazioni, gli enti locali, le imprese proponenti il progetto o responsabili dell'attuazione, che siano destinatari di scelte contenute in un atto regionale o locale di programmazione generale o settoriale, o di atti progettuali e di attuazione in ogni campo di competenza regionale esclusiva o concorrente. Il diritto alla partecipazione si concretizza attraverso lo strumento del dibattito pubblico o i processi di partecipazione (articolo 3). La Regione dedica annualmente una sessione del Consiglio per la programmazione dei processi di partecipazione e le iniziative di dibattito pubblico (articolo 4). </w:t>
      </w: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p>
    <w:p w:rsidR="002B4BF1" w:rsidRDefault="002B4BF1" w:rsidP="002B4BF1">
      <w:pPr>
        <w:spacing w:after="0" w:line="240" w:lineRule="auto"/>
        <w:jc w:val="both"/>
        <w:rPr>
          <w:rFonts w:ascii="Times New Roman" w:hAnsi="Times New Roman"/>
          <w:color w:val="76923C" w:themeColor="accent3" w:themeShade="BF"/>
          <w:sz w:val="20"/>
          <w:szCs w:val="24"/>
          <w:lang w:eastAsia="it-IT"/>
        </w:rPr>
      </w:pPr>
      <w:r w:rsidRPr="002B4BF1">
        <w:rPr>
          <w:rFonts w:ascii="Times New Roman" w:hAnsi="Times New Roman"/>
          <w:color w:val="76923C" w:themeColor="accent3" w:themeShade="BF"/>
          <w:sz w:val="20"/>
          <w:szCs w:val="24"/>
          <w:lang w:eastAsia="it-IT"/>
        </w:rPr>
        <w:t xml:space="preserve">La proposta di legge intende garantire la </w:t>
      </w:r>
      <w:proofErr w:type="spellStart"/>
      <w:r w:rsidRPr="002B4BF1">
        <w:rPr>
          <w:rFonts w:ascii="Times New Roman" w:hAnsi="Times New Roman"/>
          <w:color w:val="76923C" w:themeColor="accent3" w:themeShade="BF"/>
          <w:sz w:val="20"/>
          <w:szCs w:val="24"/>
          <w:lang w:eastAsia="it-IT"/>
        </w:rPr>
        <w:t>terzietà</w:t>
      </w:r>
      <w:proofErr w:type="spellEnd"/>
      <w:r w:rsidRPr="002B4BF1">
        <w:rPr>
          <w:rFonts w:ascii="Times New Roman" w:hAnsi="Times New Roman"/>
          <w:color w:val="76923C" w:themeColor="accent3" w:themeShade="BF"/>
          <w:sz w:val="20"/>
          <w:szCs w:val="24"/>
          <w:lang w:eastAsia="it-IT"/>
        </w:rPr>
        <w:t xml:space="preserve"> del soggetto regolatore del procedimento del dibattito pubblico e di processi di partecipazione individuando la figura del Garante regionale scelto dal Consiglio regionale su proposta del Consiglio delle autonomie locali. Scelta questa che non incide sui costi della pubblica amministrazione in quanto il Garante si avvale delle strutture della Regione e degli enti regionali. Il raccordo costruito tra l'istituzione Regione e il sistema degli enti locali attraverso il ruolo del Consiglio delle autonomie e il protocollo di intesa tra Regione ed enti locali vuole sottolineare come i processi partecipativi siano una risorsa del territorio per il suo autogoverno e non una ennesima sovrastruttura burocratica. In questo senso va letto l'obbligo tassativo che il procedimento di dibattito pubblico o i processi di partecipazione non possono mai diventare un pretesto per allungare i tempi di realizzazione di un progetto</w:t>
      </w:r>
    </w:p>
    <w:p w:rsidR="009F6036" w:rsidRDefault="009F6036" w:rsidP="002B4BF1">
      <w:pPr>
        <w:spacing w:after="0" w:line="240" w:lineRule="auto"/>
        <w:jc w:val="both"/>
        <w:rPr>
          <w:rFonts w:ascii="Times New Roman" w:hAnsi="Times New Roman"/>
          <w:color w:val="76923C" w:themeColor="accent3" w:themeShade="BF"/>
          <w:sz w:val="20"/>
          <w:szCs w:val="24"/>
          <w:lang w:eastAsia="it-IT"/>
        </w:rPr>
      </w:pPr>
    </w:p>
    <w:p w:rsidR="009F6036" w:rsidRDefault="009F6036" w:rsidP="002B4BF1">
      <w:pPr>
        <w:spacing w:after="0" w:line="240" w:lineRule="auto"/>
        <w:jc w:val="both"/>
        <w:rPr>
          <w:rFonts w:ascii="Times New Roman" w:hAnsi="Times New Roman"/>
          <w:color w:val="76923C" w:themeColor="accent3" w:themeShade="BF"/>
          <w:sz w:val="20"/>
          <w:szCs w:val="24"/>
          <w:lang w:eastAsia="it-IT"/>
        </w:rPr>
      </w:pPr>
    </w:p>
    <w:p w:rsidR="009F6036" w:rsidRDefault="009F6036" w:rsidP="002B4BF1">
      <w:pPr>
        <w:spacing w:after="0" w:line="240" w:lineRule="auto"/>
        <w:jc w:val="both"/>
        <w:rPr>
          <w:rFonts w:ascii="Times New Roman" w:hAnsi="Times New Roman"/>
          <w:color w:val="943634" w:themeColor="accent2" w:themeShade="BF"/>
          <w:sz w:val="20"/>
          <w:szCs w:val="24"/>
          <w:lang w:eastAsia="it-IT"/>
        </w:rPr>
      </w:pPr>
      <w:r w:rsidRPr="009F6036">
        <w:rPr>
          <w:rFonts w:ascii="Times New Roman" w:hAnsi="Times New Roman"/>
          <w:color w:val="943634" w:themeColor="accent2" w:themeShade="BF"/>
          <w:sz w:val="20"/>
          <w:szCs w:val="24"/>
          <w:lang w:eastAsia="it-IT"/>
        </w:rPr>
        <w:t>Legenda dei colori</w:t>
      </w:r>
    </w:p>
    <w:p w:rsidR="009F6036" w:rsidRDefault="009F6036" w:rsidP="002B4BF1">
      <w:pPr>
        <w:spacing w:after="0" w:line="240" w:lineRule="auto"/>
        <w:jc w:val="both"/>
        <w:rPr>
          <w:rFonts w:ascii="Times New Roman" w:hAnsi="Times New Roman"/>
          <w:color w:val="943634" w:themeColor="accent2" w:themeShade="BF"/>
          <w:sz w:val="20"/>
          <w:szCs w:val="24"/>
          <w:lang w:eastAsia="it-IT"/>
        </w:rPr>
      </w:pPr>
    </w:p>
    <w:p w:rsidR="009F6036" w:rsidRDefault="009F6036" w:rsidP="002B4BF1">
      <w:pPr>
        <w:spacing w:after="0" w:line="240" w:lineRule="auto"/>
        <w:jc w:val="both"/>
        <w:rPr>
          <w:rFonts w:ascii="Times New Roman" w:hAnsi="Times New Roman"/>
          <w:color w:val="943634" w:themeColor="accent2" w:themeShade="BF"/>
          <w:sz w:val="20"/>
          <w:szCs w:val="24"/>
          <w:lang w:eastAsia="it-IT"/>
        </w:rPr>
      </w:pPr>
    </w:p>
    <w:p w:rsidR="009F6036" w:rsidRPr="009F6036" w:rsidRDefault="009F6036" w:rsidP="002B4BF1">
      <w:pPr>
        <w:spacing w:after="0" w:line="240" w:lineRule="auto"/>
        <w:jc w:val="both"/>
        <w:rPr>
          <w:rFonts w:ascii="Times New Roman" w:hAnsi="Times New Roman"/>
          <w:color w:val="548DD4" w:themeColor="text2" w:themeTint="99"/>
          <w:sz w:val="20"/>
          <w:szCs w:val="24"/>
          <w:lang w:eastAsia="it-IT"/>
        </w:rPr>
      </w:pPr>
      <w:r w:rsidRPr="009F6036">
        <w:rPr>
          <w:rFonts w:ascii="Times New Roman" w:hAnsi="Times New Roman"/>
          <w:color w:val="548DD4" w:themeColor="text2" w:themeTint="99"/>
          <w:sz w:val="20"/>
          <w:szCs w:val="24"/>
          <w:lang w:eastAsia="it-IT"/>
        </w:rPr>
        <w:t xml:space="preserve">Proposta di legge A (centrosinistra) </w:t>
      </w:r>
      <w:proofErr w:type="spellStart"/>
      <w:r w:rsidRPr="009F6036">
        <w:rPr>
          <w:rFonts w:ascii="Times New Roman" w:hAnsi="Times New Roman"/>
          <w:color w:val="548DD4" w:themeColor="text2" w:themeTint="99"/>
          <w:sz w:val="20"/>
          <w:szCs w:val="24"/>
          <w:lang w:eastAsia="it-IT"/>
        </w:rPr>
        <w:t>dic</w:t>
      </w:r>
      <w:proofErr w:type="spellEnd"/>
      <w:r w:rsidRPr="009F6036">
        <w:rPr>
          <w:rFonts w:ascii="Times New Roman" w:hAnsi="Times New Roman"/>
          <w:color w:val="548DD4" w:themeColor="text2" w:themeTint="99"/>
          <w:sz w:val="20"/>
          <w:szCs w:val="24"/>
          <w:lang w:eastAsia="it-IT"/>
        </w:rPr>
        <w:t xml:space="preserve"> 2012</w:t>
      </w:r>
    </w:p>
    <w:p w:rsidR="009F6036" w:rsidRPr="009F6036" w:rsidRDefault="009F6036" w:rsidP="002B4BF1">
      <w:pPr>
        <w:spacing w:after="0" w:line="240" w:lineRule="auto"/>
        <w:jc w:val="both"/>
        <w:rPr>
          <w:rFonts w:ascii="Times New Roman" w:hAnsi="Times New Roman"/>
          <w:color w:val="595959" w:themeColor="text1" w:themeTint="A6"/>
          <w:sz w:val="20"/>
          <w:szCs w:val="24"/>
          <w:lang w:eastAsia="it-IT"/>
        </w:rPr>
      </w:pPr>
      <w:r w:rsidRPr="009F6036">
        <w:rPr>
          <w:rFonts w:ascii="Times New Roman" w:hAnsi="Times New Roman"/>
          <w:color w:val="595959" w:themeColor="text1" w:themeTint="A6"/>
          <w:sz w:val="20"/>
          <w:szCs w:val="24"/>
          <w:lang w:eastAsia="it-IT"/>
        </w:rPr>
        <w:t xml:space="preserve">Proposta di legge B (centrodestra) </w:t>
      </w:r>
      <w:proofErr w:type="spellStart"/>
      <w:r w:rsidRPr="009F6036">
        <w:rPr>
          <w:rFonts w:ascii="Times New Roman" w:hAnsi="Times New Roman"/>
          <w:color w:val="595959" w:themeColor="text1" w:themeTint="A6"/>
          <w:sz w:val="20"/>
          <w:szCs w:val="24"/>
          <w:lang w:eastAsia="it-IT"/>
        </w:rPr>
        <w:t>feb</w:t>
      </w:r>
      <w:proofErr w:type="spellEnd"/>
      <w:r w:rsidRPr="009F6036">
        <w:rPr>
          <w:rFonts w:ascii="Times New Roman" w:hAnsi="Times New Roman"/>
          <w:color w:val="595959" w:themeColor="text1" w:themeTint="A6"/>
          <w:sz w:val="20"/>
          <w:szCs w:val="24"/>
          <w:lang w:eastAsia="it-IT"/>
        </w:rPr>
        <w:t xml:space="preserve"> 2013</w:t>
      </w:r>
    </w:p>
    <w:p w:rsidR="009F6036" w:rsidRPr="009F6036" w:rsidRDefault="009F6036" w:rsidP="002B4BF1">
      <w:pPr>
        <w:spacing w:after="0" w:line="240" w:lineRule="auto"/>
        <w:jc w:val="both"/>
        <w:rPr>
          <w:rFonts w:ascii="Times New Roman" w:hAnsi="Times New Roman"/>
          <w:color w:val="943634" w:themeColor="accent2" w:themeShade="BF"/>
          <w:sz w:val="16"/>
          <w:szCs w:val="24"/>
          <w:lang w:eastAsia="it-IT"/>
        </w:rPr>
      </w:pPr>
      <w:r>
        <w:rPr>
          <w:rFonts w:ascii="Times New Roman" w:hAnsi="Times New Roman"/>
          <w:color w:val="943634" w:themeColor="accent2" w:themeShade="BF"/>
          <w:sz w:val="20"/>
          <w:szCs w:val="24"/>
          <w:lang w:eastAsia="it-IT"/>
        </w:rPr>
        <w:t>Parte aggiunta da Carlo Crespellani P ago 2013</w:t>
      </w:r>
    </w:p>
    <w:p w:rsidR="009C59D2" w:rsidRDefault="009C59D2"/>
    <w:p w:rsidR="00F21290" w:rsidRDefault="00F21290" w:rsidP="006F4D72">
      <w:pPr>
        <w:pStyle w:val="Titolo2"/>
        <w:rPr>
          <w:highlight w:val="yellow"/>
        </w:rPr>
      </w:pPr>
      <w:bookmarkStart w:id="48" w:name="_Toc365310320"/>
    </w:p>
    <w:p w:rsidR="009F3DB1" w:rsidRDefault="009F3DB1" w:rsidP="009F3DB1">
      <w:pPr>
        <w:rPr>
          <w:highlight w:val="yellow"/>
          <w:lang w:eastAsia="it-IT"/>
        </w:rPr>
      </w:pPr>
    </w:p>
    <w:p w:rsidR="00216E52" w:rsidRDefault="00216E52" w:rsidP="009F3DB1">
      <w:pPr>
        <w:rPr>
          <w:highlight w:val="yellow"/>
          <w:lang w:eastAsia="it-IT"/>
        </w:rPr>
      </w:pPr>
    </w:p>
    <w:p w:rsidR="006F4D72" w:rsidRPr="006F4D72" w:rsidRDefault="009F3DB1" w:rsidP="006F4D72">
      <w:pPr>
        <w:pStyle w:val="Titolo2"/>
        <w:rPr>
          <w:highlight w:val="yellow"/>
        </w:rPr>
      </w:pPr>
      <w:bookmarkStart w:id="49" w:name="_Toc365471158"/>
      <w:r w:rsidRPr="006F4D72">
        <w:rPr>
          <w:highlight w:val="yellow"/>
        </w:rPr>
        <w:t>Relazione del proponente</w:t>
      </w:r>
      <w:bookmarkEnd w:id="49"/>
      <w:r w:rsidRPr="006F4D72">
        <w:rPr>
          <w:highlight w:val="yellow"/>
        </w:rPr>
        <w:t xml:space="preserve"> </w:t>
      </w:r>
    </w:p>
    <w:p w:rsidR="009F3DB1" w:rsidRPr="006F4D72" w:rsidRDefault="006F4D72" w:rsidP="006F4D72">
      <w:pPr>
        <w:jc w:val="center"/>
        <w:rPr>
          <w:sz w:val="18"/>
          <w:highlight w:val="yellow"/>
        </w:rPr>
      </w:pPr>
      <w:r w:rsidRPr="006F4D72">
        <w:rPr>
          <w:sz w:val="18"/>
          <w:highlight w:val="yellow"/>
        </w:rPr>
        <w:t>(Carlo Crespellani P.)</w:t>
      </w:r>
    </w:p>
    <w:p w:rsidR="009F3DB1" w:rsidRPr="006F4D72" w:rsidRDefault="009F3DB1" w:rsidP="006F4D72">
      <w:pPr>
        <w:jc w:val="both"/>
        <w:rPr>
          <w:sz w:val="20"/>
          <w:lang w:eastAsia="it-IT"/>
        </w:rPr>
      </w:pPr>
      <w:r w:rsidRPr="006F4D72">
        <w:rPr>
          <w:sz w:val="20"/>
          <w:lang w:eastAsia="it-IT"/>
        </w:rPr>
        <w:t xml:space="preserve">La crescente e oramai diffusa disaffezione dei cittadini per il sistema della politica mette in luce la necessità di una revisione strutturale del sistema democratico per poter mantenere inalterati quei principi </w:t>
      </w:r>
      <w:r w:rsidR="00216E52" w:rsidRPr="006F4D72">
        <w:rPr>
          <w:sz w:val="20"/>
          <w:lang w:eastAsia="it-IT"/>
        </w:rPr>
        <w:t xml:space="preserve">e valori </w:t>
      </w:r>
      <w:r w:rsidRPr="006F4D72">
        <w:rPr>
          <w:sz w:val="20"/>
          <w:lang w:eastAsia="it-IT"/>
        </w:rPr>
        <w:t xml:space="preserve">costituzionali che fanno della cittadinanza attiva un perno fondamentale della nostra democrazia.  Quest’ultima necessita di essere costantemente alimentata e resa viva nelle istituzioni, nelle organizzazioni di ogni tipo perché è nella pluralità delle forme con cui la democrazia si manifesta che evita </w:t>
      </w:r>
      <w:r w:rsidR="00711EB5">
        <w:rPr>
          <w:sz w:val="20"/>
          <w:lang w:eastAsia="it-IT"/>
        </w:rPr>
        <w:t xml:space="preserve">il suo </w:t>
      </w:r>
      <w:proofErr w:type="spellStart"/>
      <w:r w:rsidRPr="006F4D72">
        <w:rPr>
          <w:sz w:val="20"/>
          <w:lang w:eastAsia="it-IT"/>
        </w:rPr>
        <w:t>incancr</w:t>
      </w:r>
      <w:r w:rsidR="0007659D">
        <w:rPr>
          <w:sz w:val="20"/>
          <w:lang w:eastAsia="it-IT"/>
        </w:rPr>
        <w:t>e</w:t>
      </w:r>
      <w:r w:rsidRPr="006F4D72">
        <w:rPr>
          <w:sz w:val="20"/>
          <w:lang w:eastAsia="it-IT"/>
        </w:rPr>
        <w:t>nimento</w:t>
      </w:r>
      <w:proofErr w:type="spellEnd"/>
      <w:r w:rsidRPr="006F4D72">
        <w:rPr>
          <w:sz w:val="20"/>
          <w:lang w:eastAsia="it-IT"/>
        </w:rPr>
        <w:t>. E’ nella biodiversità partecipativa che la pluralità d</w:t>
      </w:r>
      <w:r w:rsidR="00216E52" w:rsidRPr="006F4D72">
        <w:rPr>
          <w:sz w:val="20"/>
          <w:lang w:eastAsia="it-IT"/>
        </w:rPr>
        <w:t>i fonti n</w:t>
      </w:r>
      <w:r w:rsidR="00E80782">
        <w:rPr>
          <w:sz w:val="20"/>
          <w:lang w:eastAsia="it-IT"/>
        </w:rPr>
        <w:t>elle informazioni, n</w:t>
      </w:r>
      <w:r w:rsidRPr="006F4D72">
        <w:rPr>
          <w:sz w:val="20"/>
          <w:lang w:eastAsia="it-IT"/>
        </w:rPr>
        <w:t>elle manifestazioni di interesse, nelle decisioni, nell</w:t>
      </w:r>
      <w:r w:rsidR="00E80782">
        <w:rPr>
          <w:sz w:val="20"/>
          <w:lang w:eastAsia="it-IT"/>
        </w:rPr>
        <w:t xml:space="preserve">a partecipazione dentro le diverse </w:t>
      </w:r>
      <w:r w:rsidRPr="006F4D72">
        <w:rPr>
          <w:sz w:val="20"/>
          <w:lang w:eastAsia="it-IT"/>
        </w:rPr>
        <w:t>organizzazioni</w:t>
      </w:r>
      <w:r w:rsidR="00E80782">
        <w:rPr>
          <w:sz w:val="20"/>
          <w:lang w:eastAsia="it-IT"/>
        </w:rPr>
        <w:t xml:space="preserve"> che si</w:t>
      </w:r>
      <w:r w:rsidRPr="006F4D72">
        <w:rPr>
          <w:sz w:val="20"/>
          <w:lang w:eastAsia="it-IT"/>
        </w:rPr>
        <w:t xml:space="preserve"> garantisce lo sviluppo sostenibile sul piano sociale,  economico e ambientale. </w:t>
      </w:r>
    </w:p>
    <w:p w:rsidR="00216E52" w:rsidRPr="006F4D72" w:rsidRDefault="009F3DB1" w:rsidP="006F4D72">
      <w:pPr>
        <w:jc w:val="both"/>
        <w:rPr>
          <w:sz w:val="20"/>
          <w:lang w:eastAsia="it-IT"/>
        </w:rPr>
      </w:pPr>
      <w:r w:rsidRPr="006F4D72">
        <w:rPr>
          <w:sz w:val="20"/>
          <w:lang w:eastAsia="it-IT"/>
        </w:rPr>
        <w:t>La presente proposta di legge, sulla base delle esperienze internazionali e nazionali, in particolare toscana ed emiliana</w:t>
      </w:r>
      <w:r w:rsidR="005354CB">
        <w:rPr>
          <w:sz w:val="20"/>
          <w:lang w:eastAsia="it-IT"/>
        </w:rPr>
        <w:t>,</w:t>
      </w:r>
      <w:r w:rsidR="00902032">
        <w:rPr>
          <w:sz w:val="20"/>
          <w:lang w:eastAsia="it-IT"/>
        </w:rPr>
        <w:t xml:space="preserve"> </w:t>
      </w:r>
      <w:r w:rsidR="005354CB">
        <w:rPr>
          <w:sz w:val="20"/>
          <w:lang w:eastAsia="it-IT"/>
        </w:rPr>
        <w:t>piemontese e laziale</w:t>
      </w:r>
      <w:r w:rsidRPr="006F4D72">
        <w:rPr>
          <w:sz w:val="20"/>
          <w:lang w:eastAsia="it-IT"/>
        </w:rPr>
        <w:t xml:space="preserve">, intende dare corpo </w:t>
      </w:r>
      <w:r w:rsidR="00216E52" w:rsidRPr="006F4D72">
        <w:rPr>
          <w:sz w:val="20"/>
          <w:lang w:eastAsia="it-IT"/>
        </w:rPr>
        <w:t xml:space="preserve">per la prima volta in Italia </w:t>
      </w:r>
      <w:r w:rsidRPr="006F4D72">
        <w:rPr>
          <w:sz w:val="20"/>
          <w:lang w:eastAsia="it-IT"/>
        </w:rPr>
        <w:t>ad un approccio strutturato sul tema articolando i processi partecipativi secondo</w:t>
      </w:r>
      <w:r w:rsidR="00216E52" w:rsidRPr="006F4D72">
        <w:rPr>
          <w:sz w:val="20"/>
          <w:lang w:eastAsia="it-IT"/>
        </w:rPr>
        <w:t xml:space="preserve"> una pluralità di metodi e contributi, così da far dialogare il sistema della democrazia rappresentativa con quella di natura partecipativa, dando</w:t>
      </w:r>
      <w:r w:rsidR="005354CB">
        <w:rPr>
          <w:sz w:val="20"/>
          <w:lang w:eastAsia="it-IT"/>
        </w:rPr>
        <w:t xml:space="preserve"> ad esse </w:t>
      </w:r>
      <w:r w:rsidR="00216E52" w:rsidRPr="006F4D72">
        <w:rPr>
          <w:sz w:val="20"/>
          <w:lang w:eastAsia="it-IT"/>
        </w:rPr>
        <w:t xml:space="preserve"> pari dignità istituzionale. </w:t>
      </w:r>
      <w:r w:rsidR="005354CB">
        <w:rPr>
          <w:sz w:val="20"/>
          <w:lang w:eastAsia="it-IT"/>
        </w:rPr>
        <w:t xml:space="preserve"> </w:t>
      </w:r>
      <w:r w:rsidR="00216E52" w:rsidRPr="006F4D72">
        <w:rPr>
          <w:sz w:val="20"/>
          <w:lang w:eastAsia="it-IT"/>
        </w:rPr>
        <w:t xml:space="preserve">Alla luce delle esperienze precedenti si dà </w:t>
      </w:r>
      <w:r w:rsidR="005354CB">
        <w:rPr>
          <w:sz w:val="20"/>
          <w:lang w:eastAsia="it-IT"/>
        </w:rPr>
        <w:t xml:space="preserve">in certi casi </w:t>
      </w:r>
      <w:r w:rsidR="00216E52" w:rsidRPr="006F4D72">
        <w:rPr>
          <w:sz w:val="20"/>
          <w:lang w:eastAsia="it-IT"/>
        </w:rPr>
        <w:t xml:space="preserve">obbligatorietà alla elaborazione </w:t>
      </w:r>
      <w:r w:rsidR="005354CB">
        <w:rPr>
          <w:sz w:val="20"/>
          <w:lang w:eastAsia="it-IT"/>
        </w:rPr>
        <w:t xml:space="preserve">di percorsi partecipativi </w:t>
      </w:r>
      <w:r w:rsidR="00216E52" w:rsidRPr="006F4D72">
        <w:rPr>
          <w:sz w:val="20"/>
          <w:lang w:eastAsia="it-IT"/>
        </w:rPr>
        <w:t xml:space="preserve">così da dare corpo alle forme di democrazia deliberativa </w:t>
      </w:r>
      <w:r w:rsidR="005354CB">
        <w:rPr>
          <w:sz w:val="20"/>
          <w:lang w:eastAsia="it-IT"/>
        </w:rPr>
        <w:t>come quella capace di informare e</w:t>
      </w:r>
      <w:r w:rsidR="00216E52" w:rsidRPr="006F4D72">
        <w:rPr>
          <w:sz w:val="20"/>
          <w:lang w:eastAsia="it-IT"/>
        </w:rPr>
        <w:t xml:space="preserve"> favorire l’apprendimento collettivo dei cittadini come elementi fondamentali per poter assumere decisioni consapevoli e informate, presupposti chiave per poter avere una forma di democrazia diretta basata sulla responsabilità </w:t>
      </w:r>
      <w:r w:rsidR="00902032">
        <w:rPr>
          <w:sz w:val="20"/>
          <w:lang w:eastAsia="it-IT"/>
        </w:rPr>
        <w:t xml:space="preserve">e coscienza </w:t>
      </w:r>
      <w:r w:rsidR="00216E52" w:rsidRPr="006F4D72">
        <w:rPr>
          <w:sz w:val="20"/>
          <w:lang w:eastAsia="it-IT"/>
        </w:rPr>
        <w:t xml:space="preserve">di ogni cittadino. </w:t>
      </w:r>
      <w:r w:rsidR="00902032">
        <w:rPr>
          <w:sz w:val="20"/>
          <w:lang w:eastAsia="it-IT"/>
        </w:rPr>
        <w:t xml:space="preserve"> Sono stati</w:t>
      </w:r>
      <w:r w:rsidR="00E80782">
        <w:rPr>
          <w:sz w:val="20"/>
          <w:lang w:eastAsia="it-IT"/>
        </w:rPr>
        <w:t xml:space="preserve"> previsti metodi diversi (non solo il dibattito pubblico) e altri potranno essere sviluppati, così da rispondere alle diverse categorie di azioni come i </w:t>
      </w:r>
      <w:r w:rsidR="00E80782" w:rsidRPr="00E80782">
        <w:rPr>
          <w:i/>
          <w:sz w:val="20"/>
          <w:lang w:eastAsia="it-IT"/>
        </w:rPr>
        <w:t>Grandi Interventi</w:t>
      </w:r>
      <w:r w:rsidR="00E80782">
        <w:rPr>
          <w:sz w:val="20"/>
          <w:lang w:eastAsia="it-IT"/>
        </w:rPr>
        <w:t xml:space="preserve">, le </w:t>
      </w:r>
      <w:r w:rsidR="00E80782" w:rsidRPr="00E80782">
        <w:rPr>
          <w:i/>
          <w:sz w:val="20"/>
          <w:lang w:eastAsia="it-IT"/>
        </w:rPr>
        <w:t>Linee di indirizzo</w:t>
      </w:r>
      <w:r w:rsidR="005354CB">
        <w:rPr>
          <w:i/>
          <w:sz w:val="20"/>
          <w:lang w:eastAsia="it-IT"/>
        </w:rPr>
        <w:t xml:space="preserve"> della Regione</w:t>
      </w:r>
      <w:r w:rsidR="00E80782">
        <w:rPr>
          <w:sz w:val="20"/>
          <w:lang w:eastAsia="it-IT"/>
        </w:rPr>
        <w:t xml:space="preserve">,  i </w:t>
      </w:r>
      <w:r w:rsidR="00E80782" w:rsidRPr="00E80782">
        <w:rPr>
          <w:i/>
          <w:sz w:val="20"/>
          <w:lang w:eastAsia="it-IT"/>
        </w:rPr>
        <w:t>Bilanci partecipativi</w:t>
      </w:r>
      <w:r w:rsidR="00902032">
        <w:rPr>
          <w:sz w:val="20"/>
          <w:lang w:eastAsia="it-IT"/>
        </w:rPr>
        <w:t xml:space="preserve"> e </w:t>
      </w:r>
      <w:r w:rsidR="00E80782">
        <w:rPr>
          <w:sz w:val="20"/>
          <w:lang w:eastAsia="it-IT"/>
        </w:rPr>
        <w:t xml:space="preserve"> </w:t>
      </w:r>
      <w:r w:rsidR="00E80782" w:rsidRPr="00E80782">
        <w:rPr>
          <w:i/>
          <w:sz w:val="20"/>
          <w:lang w:eastAsia="it-IT"/>
        </w:rPr>
        <w:t xml:space="preserve">Opere minori, </w:t>
      </w:r>
      <w:r w:rsidR="00E80782">
        <w:rPr>
          <w:i/>
          <w:sz w:val="20"/>
          <w:lang w:eastAsia="it-IT"/>
        </w:rPr>
        <w:t>s</w:t>
      </w:r>
      <w:r w:rsidR="00E80782" w:rsidRPr="00E80782">
        <w:rPr>
          <w:i/>
          <w:sz w:val="20"/>
          <w:lang w:eastAsia="it-IT"/>
        </w:rPr>
        <w:t>celte e istanze</w:t>
      </w:r>
      <w:r w:rsidR="00E80782">
        <w:rPr>
          <w:sz w:val="20"/>
          <w:lang w:eastAsia="it-IT"/>
        </w:rPr>
        <w:t xml:space="preserve">.   </w:t>
      </w:r>
    </w:p>
    <w:p w:rsidR="002D4218" w:rsidRPr="006F4D72" w:rsidRDefault="00E80782" w:rsidP="006F4D72">
      <w:pPr>
        <w:jc w:val="both"/>
        <w:rPr>
          <w:sz w:val="20"/>
          <w:lang w:eastAsia="it-IT"/>
        </w:rPr>
      </w:pPr>
      <w:r>
        <w:rPr>
          <w:sz w:val="20"/>
          <w:lang w:eastAsia="it-IT"/>
        </w:rPr>
        <w:t xml:space="preserve">La legge intende perseguire </w:t>
      </w:r>
      <w:r w:rsidR="00216E52" w:rsidRPr="006F4D72">
        <w:rPr>
          <w:sz w:val="20"/>
          <w:lang w:eastAsia="it-IT"/>
        </w:rPr>
        <w:t>i valori della democrazia facendoli sposare costantemente con l’efficienza e l’efficacia della macchina amministrativa e gestionale,</w:t>
      </w:r>
      <w:r>
        <w:rPr>
          <w:sz w:val="20"/>
          <w:lang w:eastAsia="it-IT"/>
        </w:rPr>
        <w:t xml:space="preserve"> </w:t>
      </w:r>
      <w:r w:rsidR="009C0989">
        <w:rPr>
          <w:sz w:val="20"/>
          <w:lang w:eastAsia="it-IT"/>
        </w:rPr>
        <w:t xml:space="preserve">tenendo conto della necessità di tempestività, di minimizzare sprechi e disservizi dell’azione pubblica, </w:t>
      </w:r>
      <w:r w:rsidR="00216E52" w:rsidRPr="006F4D72">
        <w:rPr>
          <w:sz w:val="20"/>
          <w:lang w:eastAsia="it-IT"/>
        </w:rPr>
        <w:t>rafforzando il ruolo di questa innovazione istituzionale anche attraverso azioni di coinvolgimento, formazione, coaching sulla democrazia partecipativa come anche sulle modalità, stile e processi con cui perseguirla</w:t>
      </w:r>
      <w:r w:rsidR="002D4218" w:rsidRPr="006F4D72">
        <w:rPr>
          <w:sz w:val="20"/>
          <w:lang w:eastAsia="it-IT"/>
        </w:rPr>
        <w:t>.</w:t>
      </w:r>
      <w:r w:rsidR="009C0989">
        <w:rPr>
          <w:sz w:val="20"/>
          <w:lang w:eastAsia="it-IT"/>
        </w:rPr>
        <w:t xml:space="preserve"> Una cultura diffusa che la legge intende favorire anche attraverso una sintonia con le amministrazioni locali, il sistema scolastico, le associazioni e la cittadinanza.</w:t>
      </w:r>
    </w:p>
    <w:p w:rsidR="002D4218" w:rsidRPr="006F4D72" w:rsidRDefault="002D4218" w:rsidP="006F4D72">
      <w:pPr>
        <w:jc w:val="both"/>
        <w:rPr>
          <w:sz w:val="20"/>
          <w:lang w:eastAsia="it-IT"/>
        </w:rPr>
      </w:pPr>
      <w:r w:rsidRPr="006F4D72">
        <w:rPr>
          <w:sz w:val="20"/>
          <w:lang w:eastAsia="it-IT"/>
        </w:rPr>
        <w:t>La trasformazione dei media ha sempr</w:t>
      </w:r>
      <w:r w:rsidR="009C0989">
        <w:rPr>
          <w:sz w:val="20"/>
          <w:lang w:eastAsia="it-IT"/>
        </w:rPr>
        <w:t xml:space="preserve">e avuto riscontri nel sistema politico e di come </w:t>
      </w:r>
      <w:r w:rsidRPr="006F4D72">
        <w:rPr>
          <w:sz w:val="20"/>
          <w:lang w:eastAsia="it-IT"/>
        </w:rPr>
        <w:t xml:space="preserve">intendere la </w:t>
      </w:r>
      <w:r w:rsidR="009C0989">
        <w:rPr>
          <w:sz w:val="20"/>
          <w:lang w:eastAsia="it-IT"/>
        </w:rPr>
        <w:t xml:space="preserve">stessa </w:t>
      </w:r>
      <w:r w:rsidRPr="006F4D72">
        <w:rPr>
          <w:sz w:val="20"/>
          <w:lang w:eastAsia="it-IT"/>
        </w:rPr>
        <w:t>democrazia e pertanto, alla luce delle evoluzioni dei social media e ancor più dei media civici, la legge tiene conto dei contesti online, delle applicazioni e delle architetture tecnologiche che abilitano, e cr</w:t>
      </w:r>
      <w:r w:rsidR="009C0989">
        <w:rPr>
          <w:sz w:val="20"/>
          <w:lang w:eastAsia="it-IT"/>
        </w:rPr>
        <w:t>e</w:t>
      </w:r>
      <w:r w:rsidRPr="006F4D72">
        <w:rPr>
          <w:sz w:val="20"/>
          <w:lang w:eastAsia="it-IT"/>
        </w:rPr>
        <w:t>ano nuovi contesti ibridi, di azioni in presenza e online. Si intende non solo tener conto di quanto oggi esiste nell’ambito delle tecnologie, ma si vuole essere attrezzati mentalmente  e in termini di organizzativi per le opportunità e i rischi che la ricerca e lo sviluppo dei metodi e delle tecnologie mettono in campo costantemente, trovando sinergie ed economie di scala con le altre istituzioni nazionali, regionali del nostro paese.</w:t>
      </w:r>
      <w:r w:rsidR="009C0989">
        <w:rPr>
          <w:sz w:val="20"/>
          <w:lang w:eastAsia="it-IT"/>
        </w:rPr>
        <w:t xml:space="preserve"> </w:t>
      </w:r>
      <w:r w:rsidR="005354CB">
        <w:rPr>
          <w:sz w:val="20"/>
          <w:lang w:eastAsia="it-IT"/>
        </w:rPr>
        <w:t xml:space="preserve">Lo stesso </w:t>
      </w:r>
      <w:r w:rsidR="009C0989">
        <w:rPr>
          <w:sz w:val="20"/>
          <w:lang w:eastAsia="it-IT"/>
        </w:rPr>
        <w:t xml:space="preserve">concetto di </w:t>
      </w:r>
      <w:proofErr w:type="spellStart"/>
      <w:r w:rsidR="009C0989" w:rsidRPr="0007659D">
        <w:rPr>
          <w:i/>
          <w:sz w:val="20"/>
          <w:lang w:eastAsia="it-IT"/>
        </w:rPr>
        <w:t>digital</w:t>
      </w:r>
      <w:proofErr w:type="spellEnd"/>
      <w:r w:rsidR="009C0989" w:rsidRPr="005354CB">
        <w:rPr>
          <w:i/>
          <w:sz w:val="20"/>
          <w:lang w:eastAsia="it-IT"/>
        </w:rPr>
        <w:t xml:space="preserve"> </w:t>
      </w:r>
      <w:r w:rsidR="0007659D" w:rsidRPr="0007659D">
        <w:rPr>
          <w:i/>
          <w:sz w:val="20"/>
          <w:lang w:eastAsia="it-IT"/>
        </w:rPr>
        <w:t>divide</w:t>
      </w:r>
      <w:r w:rsidR="009C0989">
        <w:rPr>
          <w:sz w:val="20"/>
          <w:lang w:eastAsia="it-IT"/>
        </w:rPr>
        <w:t xml:space="preserve"> viene interpretato sia nei confronti di chi non ha conoscenze tecnologiche ma anche con chi non può partecipare se non attraverso i nuovi media, come le donne, i diversamente abili. La trasformazione tecnologica dei media civici accelera inoltre di conseguenza l’ammodernamento delle istituzioni locali verso un uso consapevole dei dati e delle applicazioni secondo modalità sempre più necessarie nel contesto di trasparenza e</w:t>
      </w:r>
      <w:r w:rsidR="005354CB">
        <w:rPr>
          <w:sz w:val="20"/>
          <w:lang w:eastAsia="it-IT"/>
        </w:rPr>
        <w:t>d accessibilità.</w:t>
      </w:r>
      <w:r w:rsidR="009C0989">
        <w:rPr>
          <w:sz w:val="20"/>
          <w:lang w:eastAsia="it-IT"/>
        </w:rPr>
        <w:t xml:space="preserve">  </w:t>
      </w:r>
      <w:r w:rsidRPr="006F4D72">
        <w:rPr>
          <w:sz w:val="20"/>
          <w:lang w:eastAsia="it-IT"/>
        </w:rPr>
        <w:t xml:space="preserve"> </w:t>
      </w:r>
    </w:p>
    <w:p w:rsidR="006F4D72" w:rsidRDefault="002D4218" w:rsidP="006F4D72">
      <w:pPr>
        <w:jc w:val="both"/>
        <w:rPr>
          <w:sz w:val="20"/>
          <w:lang w:eastAsia="it-IT"/>
        </w:rPr>
      </w:pPr>
      <w:r w:rsidRPr="006F4D72">
        <w:rPr>
          <w:sz w:val="20"/>
          <w:lang w:eastAsia="it-IT"/>
        </w:rPr>
        <w:t xml:space="preserve">Poter indirizzare questi temi apre infatti grandi opportunità anche </w:t>
      </w:r>
      <w:r w:rsidR="005354CB">
        <w:rPr>
          <w:sz w:val="20"/>
          <w:lang w:eastAsia="it-IT"/>
        </w:rPr>
        <w:t xml:space="preserve">sul fronte di </w:t>
      </w:r>
      <w:r w:rsidRPr="006F4D72">
        <w:rPr>
          <w:sz w:val="20"/>
          <w:lang w:eastAsia="it-IT"/>
        </w:rPr>
        <w:t>nuove professionalità</w:t>
      </w:r>
      <w:r w:rsidR="005354CB">
        <w:rPr>
          <w:sz w:val="20"/>
          <w:lang w:eastAsia="it-IT"/>
        </w:rPr>
        <w:t>,</w:t>
      </w:r>
      <w:r w:rsidR="006F4D72">
        <w:rPr>
          <w:sz w:val="20"/>
          <w:lang w:eastAsia="it-IT"/>
        </w:rPr>
        <w:t xml:space="preserve"> capaci di essere valorizzate sia all’interno dell’isola, ma anche su altri contesti nazionali e internazionali</w:t>
      </w:r>
      <w:r w:rsidRPr="006F4D72">
        <w:rPr>
          <w:sz w:val="20"/>
          <w:lang w:eastAsia="it-IT"/>
        </w:rPr>
        <w:t>.</w:t>
      </w:r>
    </w:p>
    <w:p w:rsidR="00E80782" w:rsidRDefault="006F4D72" w:rsidP="006F4D72">
      <w:pPr>
        <w:jc w:val="both"/>
        <w:rPr>
          <w:sz w:val="20"/>
          <w:lang w:eastAsia="it-IT"/>
        </w:rPr>
      </w:pPr>
      <w:r>
        <w:rPr>
          <w:sz w:val="20"/>
          <w:lang w:eastAsia="it-IT"/>
        </w:rPr>
        <w:t xml:space="preserve">La legge prevede un’organizzazione indipendente dal sistema politico ma strettamente collaborativo con la democrazia rappresentativa. Identifica nel </w:t>
      </w:r>
      <w:r w:rsidRPr="00CA6230">
        <w:rPr>
          <w:i/>
          <w:sz w:val="20"/>
          <w:lang w:eastAsia="it-IT"/>
        </w:rPr>
        <w:t>Garante dei Processi Partecipativi</w:t>
      </w:r>
      <w:r>
        <w:rPr>
          <w:sz w:val="20"/>
          <w:lang w:eastAsia="it-IT"/>
        </w:rPr>
        <w:t xml:space="preserve"> la figura che supervisiona </w:t>
      </w:r>
      <w:r w:rsidR="00CA6230">
        <w:rPr>
          <w:sz w:val="20"/>
          <w:lang w:eastAsia="it-IT"/>
        </w:rPr>
        <w:t xml:space="preserve">le operazioni </w:t>
      </w:r>
      <w:r>
        <w:rPr>
          <w:sz w:val="20"/>
          <w:lang w:eastAsia="it-IT"/>
        </w:rPr>
        <w:t>e garantisce sia il sistema politico che la cittadinanza della correttezza dei processi</w:t>
      </w:r>
      <w:r w:rsidR="00CA6230">
        <w:rPr>
          <w:sz w:val="20"/>
          <w:lang w:eastAsia="it-IT"/>
        </w:rPr>
        <w:t>. D</w:t>
      </w:r>
      <w:r>
        <w:rPr>
          <w:sz w:val="20"/>
          <w:lang w:eastAsia="it-IT"/>
        </w:rPr>
        <w:t>irime le vertenze che si manifesteranno sul tema</w:t>
      </w:r>
      <w:r w:rsidR="00E80782">
        <w:rPr>
          <w:sz w:val="20"/>
          <w:lang w:eastAsia="it-IT"/>
        </w:rPr>
        <w:t xml:space="preserve"> e identifica gli elementi del patto partecipativo con cui le amministrazioni e le istituzioni si impegnano nei confronti della cittadinanza e dei processi partecipativi</w:t>
      </w:r>
      <w:r>
        <w:rPr>
          <w:sz w:val="20"/>
          <w:lang w:eastAsia="it-IT"/>
        </w:rPr>
        <w:t xml:space="preserve">. Assegna ad una struttura denominata TMT (il Team di Metodi e Tecnologie)  la responsabilità della gestione dei processi, del coinvolgimento, del supporto e dell’implementazione </w:t>
      </w:r>
      <w:r w:rsidR="00E80782">
        <w:rPr>
          <w:sz w:val="20"/>
          <w:lang w:eastAsia="it-IT"/>
        </w:rPr>
        <w:t>dei metodi partecipativi</w:t>
      </w:r>
      <w:r w:rsidR="00CA6230">
        <w:rPr>
          <w:sz w:val="20"/>
          <w:lang w:eastAsia="it-IT"/>
        </w:rPr>
        <w:t xml:space="preserve"> e</w:t>
      </w:r>
      <w:r w:rsidR="00E80782">
        <w:rPr>
          <w:sz w:val="20"/>
          <w:lang w:eastAsia="it-IT"/>
        </w:rPr>
        <w:t xml:space="preserve"> di mediazione</w:t>
      </w:r>
      <w:r w:rsidR="00CA6230">
        <w:rPr>
          <w:sz w:val="20"/>
          <w:lang w:eastAsia="it-IT"/>
        </w:rPr>
        <w:t xml:space="preserve">, </w:t>
      </w:r>
      <w:r w:rsidR="00E80782">
        <w:rPr>
          <w:sz w:val="20"/>
          <w:lang w:eastAsia="it-IT"/>
        </w:rPr>
        <w:t xml:space="preserve">di messa a punto ed erogazione del servizio </w:t>
      </w:r>
      <w:r>
        <w:rPr>
          <w:sz w:val="20"/>
          <w:lang w:eastAsia="it-IT"/>
        </w:rPr>
        <w:t xml:space="preserve">delle tecnologie e delle architetture applicative legate ai media civici. Al TMT </w:t>
      </w:r>
      <w:r w:rsidR="005354CB">
        <w:rPr>
          <w:sz w:val="20"/>
          <w:lang w:eastAsia="it-IT"/>
        </w:rPr>
        <w:t xml:space="preserve">è assegnato </w:t>
      </w:r>
      <w:r>
        <w:rPr>
          <w:sz w:val="20"/>
          <w:lang w:eastAsia="it-IT"/>
        </w:rPr>
        <w:t xml:space="preserve">anche il ruolo di raccordo con le realtà locali e nazionali che si occupano di </w:t>
      </w:r>
      <w:proofErr w:type="spellStart"/>
      <w:r>
        <w:rPr>
          <w:sz w:val="20"/>
          <w:lang w:eastAsia="it-IT"/>
        </w:rPr>
        <w:t>R&amp;D</w:t>
      </w:r>
      <w:proofErr w:type="spellEnd"/>
      <w:r>
        <w:rPr>
          <w:sz w:val="20"/>
          <w:lang w:eastAsia="it-IT"/>
        </w:rPr>
        <w:t xml:space="preserve"> sul tema</w:t>
      </w:r>
      <w:r w:rsidR="005354CB">
        <w:rPr>
          <w:sz w:val="20"/>
          <w:lang w:eastAsia="it-IT"/>
        </w:rPr>
        <w:t xml:space="preserve"> dell’innovazione dei metodi e delle tecnologie</w:t>
      </w:r>
      <w:r>
        <w:rPr>
          <w:sz w:val="20"/>
          <w:lang w:eastAsia="it-IT"/>
        </w:rPr>
        <w:t>.</w:t>
      </w:r>
    </w:p>
    <w:p w:rsidR="005354CB" w:rsidRDefault="00CA6230" w:rsidP="006F4D72">
      <w:pPr>
        <w:jc w:val="both"/>
        <w:rPr>
          <w:sz w:val="20"/>
          <w:lang w:eastAsia="it-IT"/>
        </w:rPr>
      </w:pPr>
      <w:r>
        <w:rPr>
          <w:sz w:val="20"/>
          <w:lang w:eastAsia="it-IT"/>
        </w:rPr>
        <w:t>La</w:t>
      </w:r>
      <w:r w:rsidR="005354CB">
        <w:rPr>
          <w:sz w:val="20"/>
          <w:lang w:eastAsia="it-IT"/>
        </w:rPr>
        <w:t xml:space="preserve"> legge è un’occasione di sviluppo della coscienza civile, di innovazione del sistema politico e amministrativo e al contempo apre grandi opportunità professionali e posiziona la Sardegna come polo di eccellenza su tematiche oramai ineludibili e che sono chiave per il nostro futuro, per lo sviluppo e la coesione sociale.</w:t>
      </w:r>
    </w:p>
    <w:p w:rsidR="005354CB" w:rsidRDefault="005354CB" w:rsidP="006F4D72">
      <w:pPr>
        <w:jc w:val="both"/>
        <w:rPr>
          <w:sz w:val="20"/>
          <w:lang w:eastAsia="it-IT"/>
        </w:rPr>
      </w:pPr>
      <w:r>
        <w:rPr>
          <w:sz w:val="20"/>
          <w:lang w:eastAsia="it-IT"/>
        </w:rPr>
        <w:t xml:space="preserve"> </w:t>
      </w:r>
    </w:p>
    <w:p w:rsidR="006F4D72" w:rsidRPr="006F4D72" w:rsidRDefault="006F4D72" w:rsidP="006F4D72">
      <w:pPr>
        <w:jc w:val="both"/>
        <w:rPr>
          <w:sz w:val="20"/>
          <w:lang w:eastAsia="it-IT"/>
        </w:rPr>
        <w:sectPr w:rsidR="006F4D72" w:rsidRPr="006F4D72" w:rsidSect="00F21290">
          <w:type w:val="continuous"/>
          <w:pgSz w:w="11906" w:h="16838"/>
          <w:pgMar w:top="1417" w:right="1134" w:bottom="1134" w:left="1134" w:header="708" w:footer="604" w:gutter="0"/>
          <w:cols w:space="708"/>
          <w:docGrid w:linePitch="360"/>
        </w:sectPr>
      </w:pPr>
      <w:r>
        <w:rPr>
          <w:sz w:val="20"/>
          <w:lang w:eastAsia="it-IT"/>
        </w:rPr>
        <w:t xml:space="preserve"> </w:t>
      </w:r>
    </w:p>
    <w:tbl>
      <w:tblPr>
        <w:tblW w:w="5598" w:type="pct"/>
        <w:tblCellSpacing w:w="15" w:type="dxa"/>
        <w:tblInd w:w="-246" w:type="dxa"/>
        <w:tblCellMar>
          <w:top w:w="150" w:type="dxa"/>
          <w:left w:w="150" w:type="dxa"/>
          <w:bottom w:w="150" w:type="dxa"/>
          <w:right w:w="150" w:type="dxa"/>
        </w:tblCellMar>
        <w:tblLook w:val="04A0"/>
      </w:tblPr>
      <w:tblGrid>
        <w:gridCol w:w="4994"/>
        <w:gridCol w:w="408"/>
      </w:tblGrid>
      <w:tr w:rsidR="00CB3089" w:rsidRPr="00806CFA" w:rsidTr="009858CD">
        <w:trPr>
          <w:trHeight w:val="184"/>
          <w:tblCellSpacing w:w="15" w:type="dxa"/>
        </w:trPr>
        <w:tc>
          <w:tcPr>
            <w:tcW w:w="4581" w:type="pct"/>
            <w:hideMark/>
          </w:tcPr>
          <w:p w:rsidR="00CB3089" w:rsidRPr="007C6649" w:rsidRDefault="00CB3089" w:rsidP="006F4D72">
            <w:pPr>
              <w:pStyle w:val="Titolo2"/>
            </w:pPr>
            <w:bookmarkStart w:id="50" w:name="_Toc365471159"/>
            <w:r w:rsidRPr="007C6649">
              <w:rPr>
                <w:highlight w:val="yellow"/>
              </w:rPr>
              <w:t>Capo I</w:t>
            </w:r>
            <w:r w:rsidR="009858CD">
              <w:rPr>
                <w:highlight w:val="yellow"/>
              </w:rPr>
              <w:t xml:space="preserve">  - </w:t>
            </w:r>
            <w:r w:rsidRPr="007C6649">
              <w:rPr>
                <w:highlight w:val="yellow"/>
              </w:rPr>
              <w:t xml:space="preserve">Principi, obiettivi, </w:t>
            </w:r>
            <w:r w:rsidR="009858CD">
              <w:rPr>
                <w:highlight w:val="yellow"/>
              </w:rPr>
              <w:t>d</w:t>
            </w:r>
            <w:r w:rsidRPr="007C6649">
              <w:rPr>
                <w:highlight w:val="yellow"/>
              </w:rPr>
              <w:t xml:space="preserve">efinizione </w:t>
            </w:r>
            <w:r w:rsidRPr="007C6649">
              <w:rPr>
                <w:highlight w:val="yellow"/>
              </w:rPr>
              <w:br/>
              <w:t>di processo partecipativo</w:t>
            </w:r>
            <w:bookmarkEnd w:id="48"/>
            <w:bookmarkEnd w:id="50"/>
          </w:p>
          <w:p w:rsidR="002B4A65" w:rsidRPr="007C6649" w:rsidRDefault="002B4A65" w:rsidP="00ED670E">
            <w:pPr>
              <w:pStyle w:val="Titolo3"/>
            </w:pPr>
            <w:bookmarkStart w:id="51" w:name="_Toc365310321"/>
            <w:bookmarkStart w:id="52" w:name="_Toc365471160"/>
            <w:r w:rsidRPr="007C6649">
              <w:t>Art.1</w:t>
            </w:r>
            <w:r w:rsidR="0016788D">
              <w:t xml:space="preserve"> - </w:t>
            </w:r>
            <w:r w:rsidRPr="007C6649">
              <w:t>Principi e finalità</w:t>
            </w:r>
            <w:bookmarkEnd w:id="51"/>
            <w:bookmarkEnd w:id="52"/>
            <w:r w:rsidRPr="007C6649">
              <w:t xml:space="preserve"> </w:t>
            </w:r>
          </w:p>
          <w:p w:rsidR="00087B6C" w:rsidRPr="00E22173" w:rsidRDefault="00FE43B1" w:rsidP="00055949">
            <w:pPr>
              <w:pStyle w:val="NormaleWeb"/>
              <w:numPr>
                <w:ilvl w:val="0"/>
                <w:numId w:val="11"/>
              </w:numPr>
              <w:spacing w:before="0" w:beforeAutospacing="0" w:after="0" w:afterAutospacing="0"/>
              <w:ind w:left="246" w:hanging="246"/>
              <w:jc w:val="both"/>
              <w:rPr>
                <w:rFonts w:asciiTheme="majorHAnsi" w:hAnsiTheme="majorHAnsi"/>
                <w:color w:val="943634" w:themeColor="accent2" w:themeShade="BF"/>
              </w:rPr>
            </w:pPr>
            <w:r w:rsidRPr="00E22173">
              <w:rPr>
                <w:rFonts w:asciiTheme="majorHAnsi" w:hAnsiTheme="majorHAnsi" w:cs="Microsoft Sans Serif"/>
                <w:color w:val="943634" w:themeColor="accent2" w:themeShade="BF"/>
                <w:sz w:val="20"/>
                <w:szCs w:val="20"/>
              </w:rPr>
              <w:t xml:space="preserve">La Regione intende recepire costruttivamente la riforma del Titolo V della Costituzione nella direzione di assumere il dovere da parte della Regione come di tutte le amministrazioni pubbliche, di favorire la partecipazione dei cittadini nella </w:t>
            </w:r>
            <w:r w:rsidR="00087B6C" w:rsidRPr="00E22173">
              <w:rPr>
                <w:rFonts w:asciiTheme="majorHAnsi" w:hAnsiTheme="majorHAnsi" w:cs="Microsoft Sans Serif"/>
                <w:color w:val="943634" w:themeColor="accent2" w:themeShade="BF"/>
                <w:sz w:val="20"/>
                <w:szCs w:val="20"/>
              </w:rPr>
              <w:t xml:space="preserve">formulazione delle politiche regionali e locali, </w:t>
            </w:r>
            <w:r w:rsidRPr="00E22173">
              <w:rPr>
                <w:rFonts w:asciiTheme="majorHAnsi" w:hAnsiTheme="majorHAnsi" w:cs="Microsoft Sans Serif"/>
                <w:color w:val="943634" w:themeColor="accent2" w:themeShade="BF"/>
                <w:sz w:val="20"/>
                <w:szCs w:val="20"/>
              </w:rPr>
              <w:t>nella consapevolezza delle conseguenze positive che ne possono derivare per le persone e per la collettività in termini di benessere spirituale e materiale</w:t>
            </w:r>
            <w:r w:rsidR="00087B6C" w:rsidRPr="00E22173">
              <w:rPr>
                <w:rFonts w:asciiTheme="majorHAnsi" w:hAnsiTheme="majorHAnsi" w:cs="Microsoft Sans Serif"/>
                <w:color w:val="943634" w:themeColor="accent2" w:themeShade="BF"/>
                <w:sz w:val="20"/>
                <w:szCs w:val="20"/>
              </w:rPr>
              <w:t xml:space="preserve"> e nel </w:t>
            </w:r>
            <w:r w:rsidRPr="00E22173">
              <w:rPr>
                <w:rFonts w:asciiTheme="majorHAnsi" w:hAnsiTheme="majorHAnsi" w:cs="Microsoft Sans Serif"/>
                <w:color w:val="943634" w:themeColor="accent2" w:themeShade="BF"/>
                <w:sz w:val="20"/>
                <w:szCs w:val="20"/>
              </w:rPr>
              <w:t>migliorare la capacità delle istituzioni di dare risposte più efficaci ai bisogni de</w:t>
            </w:r>
            <w:r w:rsidR="00087B6C" w:rsidRPr="00E22173">
              <w:rPr>
                <w:rFonts w:asciiTheme="majorHAnsi" w:hAnsiTheme="majorHAnsi" w:cs="Microsoft Sans Serif"/>
                <w:color w:val="943634" w:themeColor="accent2" w:themeShade="BF"/>
                <w:sz w:val="20"/>
                <w:szCs w:val="20"/>
              </w:rPr>
              <w:t>lle persone e ai</w:t>
            </w:r>
            <w:r w:rsidRPr="00E22173">
              <w:rPr>
                <w:rFonts w:asciiTheme="majorHAnsi" w:hAnsiTheme="majorHAnsi" w:cs="Microsoft Sans Serif"/>
                <w:color w:val="943634" w:themeColor="accent2" w:themeShade="BF"/>
                <w:sz w:val="20"/>
                <w:szCs w:val="20"/>
              </w:rPr>
              <w:t xml:space="preserve"> diritti sociali che la Costituzione ci riconosce e garantisce.</w:t>
            </w:r>
          </w:p>
          <w:p w:rsidR="002B4A65" w:rsidRPr="00087B6C" w:rsidRDefault="002B4A65" w:rsidP="00055949">
            <w:pPr>
              <w:pStyle w:val="NormaleWeb"/>
              <w:numPr>
                <w:ilvl w:val="0"/>
                <w:numId w:val="11"/>
              </w:numPr>
              <w:spacing w:before="0" w:beforeAutospacing="0" w:after="0" w:afterAutospacing="0"/>
              <w:ind w:left="246" w:hanging="246"/>
              <w:jc w:val="both"/>
              <w:rPr>
                <w:rFonts w:asciiTheme="majorHAnsi" w:hAnsiTheme="majorHAnsi"/>
                <w:color w:val="FF0000"/>
                <w:sz w:val="20"/>
              </w:rPr>
            </w:pPr>
            <w:r w:rsidRPr="00087B6C">
              <w:rPr>
                <w:rFonts w:asciiTheme="majorHAnsi" w:hAnsiTheme="majorHAnsi"/>
                <w:sz w:val="20"/>
              </w:rPr>
              <w:t xml:space="preserve">La Regione riconosce </w:t>
            </w:r>
            <w:r w:rsidR="00234E98" w:rsidRPr="00E22173">
              <w:rPr>
                <w:rFonts w:asciiTheme="majorHAnsi" w:hAnsiTheme="majorHAnsi"/>
                <w:color w:val="943634" w:themeColor="accent2" w:themeShade="BF"/>
                <w:sz w:val="20"/>
              </w:rPr>
              <w:t xml:space="preserve">nella </w:t>
            </w:r>
            <w:r w:rsidR="00234E98" w:rsidRPr="00E22173">
              <w:rPr>
                <w:rFonts w:asciiTheme="majorHAnsi" w:hAnsiTheme="majorHAnsi"/>
                <w:b/>
                <w:color w:val="943634" w:themeColor="accent2" w:themeShade="BF"/>
                <w:sz w:val="20"/>
              </w:rPr>
              <w:t xml:space="preserve">pluralità e </w:t>
            </w:r>
            <w:r w:rsidR="00F50F45" w:rsidRPr="00E22173">
              <w:rPr>
                <w:rFonts w:asciiTheme="majorHAnsi" w:hAnsiTheme="majorHAnsi"/>
                <w:b/>
                <w:color w:val="943634" w:themeColor="accent2" w:themeShade="BF"/>
                <w:sz w:val="20"/>
              </w:rPr>
              <w:t>coesistenza</w:t>
            </w:r>
            <w:r w:rsidR="00F50F45" w:rsidRPr="00E22173">
              <w:rPr>
                <w:rFonts w:asciiTheme="majorHAnsi" w:hAnsiTheme="majorHAnsi"/>
                <w:color w:val="943634" w:themeColor="accent2" w:themeShade="BF"/>
                <w:sz w:val="20"/>
              </w:rPr>
              <w:t xml:space="preserve"> di diverse forme di </w:t>
            </w:r>
            <w:r w:rsidRPr="00087B6C">
              <w:rPr>
                <w:rFonts w:asciiTheme="majorHAnsi" w:hAnsiTheme="majorHAnsi"/>
                <w:sz w:val="20"/>
              </w:rPr>
              <w:t>partecipazione alla elaborazione e alla form</w:t>
            </w:r>
            <w:r w:rsidR="00F50F45" w:rsidRPr="00F072B0">
              <w:rPr>
                <w:rFonts w:asciiTheme="majorHAnsi" w:hAnsiTheme="majorHAnsi"/>
                <w:color w:val="943634" w:themeColor="accent2" w:themeShade="BF"/>
                <w:sz w:val="20"/>
              </w:rPr>
              <w:t>ul</w:t>
            </w:r>
            <w:r w:rsidRPr="00087B6C">
              <w:rPr>
                <w:rFonts w:asciiTheme="majorHAnsi" w:hAnsiTheme="majorHAnsi"/>
                <w:sz w:val="20"/>
              </w:rPr>
              <w:t>azione delle politiche regionali e locali</w:t>
            </w:r>
            <w:r w:rsidR="00F50F45" w:rsidRPr="00087B6C">
              <w:rPr>
                <w:rFonts w:asciiTheme="majorHAnsi" w:hAnsiTheme="majorHAnsi"/>
                <w:sz w:val="20"/>
              </w:rPr>
              <w:t>,</w:t>
            </w:r>
            <w:r w:rsidRPr="00087B6C">
              <w:rPr>
                <w:rFonts w:asciiTheme="majorHAnsi" w:hAnsiTheme="majorHAnsi"/>
                <w:sz w:val="20"/>
              </w:rPr>
              <w:t xml:space="preserve"> </w:t>
            </w:r>
            <w:r w:rsidR="00234E98" w:rsidRPr="00F072B0">
              <w:rPr>
                <w:rFonts w:asciiTheme="majorHAnsi" w:hAnsiTheme="majorHAnsi"/>
                <w:color w:val="943634" w:themeColor="accent2" w:themeShade="BF"/>
                <w:sz w:val="20"/>
              </w:rPr>
              <w:t>il</w:t>
            </w:r>
            <w:r w:rsidR="00234E98" w:rsidRPr="00087B6C">
              <w:rPr>
                <w:rFonts w:asciiTheme="majorHAnsi" w:hAnsiTheme="majorHAnsi"/>
                <w:color w:val="FF0000"/>
                <w:sz w:val="20"/>
              </w:rPr>
              <w:t xml:space="preserve"> </w:t>
            </w:r>
            <w:r w:rsidRPr="00087B6C">
              <w:rPr>
                <w:rFonts w:asciiTheme="majorHAnsi" w:hAnsiTheme="majorHAnsi"/>
                <w:sz w:val="20"/>
              </w:rPr>
              <w:t>diritto</w:t>
            </w:r>
            <w:r w:rsidR="00087B6C">
              <w:rPr>
                <w:rFonts w:asciiTheme="majorHAnsi" w:hAnsiTheme="majorHAnsi"/>
                <w:sz w:val="20"/>
              </w:rPr>
              <w:t>-</w:t>
            </w:r>
            <w:r w:rsidR="00F50F45" w:rsidRPr="00F072B0">
              <w:rPr>
                <w:rFonts w:asciiTheme="majorHAnsi" w:hAnsiTheme="majorHAnsi"/>
                <w:color w:val="943634" w:themeColor="accent2" w:themeShade="BF"/>
                <w:sz w:val="20"/>
              </w:rPr>
              <w:t>dovere</w:t>
            </w:r>
            <w:r w:rsidR="00F50F45" w:rsidRPr="00087B6C">
              <w:rPr>
                <w:rFonts w:asciiTheme="majorHAnsi" w:hAnsiTheme="majorHAnsi"/>
                <w:sz w:val="20"/>
              </w:rPr>
              <w:t xml:space="preserve"> </w:t>
            </w:r>
            <w:r w:rsidRPr="00087B6C">
              <w:rPr>
                <w:rFonts w:asciiTheme="majorHAnsi" w:hAnsiTheme="majorHAnsi"/>
                <w:sz w:val="20"/>
              </w:rPr>
              <w:t>d</w:t>
            </w:r>
            <w:r w:rsidR="00234E98" w:rsidRPr="00087B6C">
              <w:rPr>
                <w:rFonts w:asciiTheme="majorHAnsi" w:hAnsiTheme="majorHAnsi"/>
                <w:sz w:val="20"/>
              </w:rPr>
              <w:t>i</w:t>
            </w:r>
            <w:r w:rsidRPr="00087B6C">
              <w:rPr>
                <w:rFonts w:asciiTheme="majorHAnsi" w:hAnsiTheme="majorHAnsi"/>
                <w:sz w:val="20"/>
              </w:rPr>
              <w:t xml:space="preserve"> cittadinanza</w:t>
            </w:r>
            <w:r w:rsidR="00087B6C">
              <w:rPr>
                <w:rFonts w:asciiTheme="majorHAnsi" w:hAnsiTheme="majorHAnsi"/>
                <w:sz w:val="20"/>
              </w:rPr>
              <w:t xml:space="preserve">, </w:t>
            </w:r>
            <w:r w:rsidR="00234E98" w:rsidRPr="00F072B0">
              <w:rPr>
                <w:rFonts w:asciiTheme="majorHAnsi" w:hAnsiTheme="majorHAnsi"/>
                <w:color w:val="943634" w:themeColor="accent2" w:themeShade="BF"/>
                <w:sz w:val="20"/>
              </w:rPr>
              <w:t>condizione necessaria per esercitare la</w:t>
            </w:r>
            <w:r w:rsidR="00F50F45" w:rsidRPr="00F072B0">
              <w:rPr>
                <w:rFonts w:asciiTheme="majorHAnsi" w:hAnsiTheme="majorHAnsi"/>
                <w:color w:val="943634" w:themeColor="accent2" w:themeShade="BF"/>
                <w:sz w:val="20"/>
              </w:rPr>
              <w:t xml:space="preserve"> cittadinanza attiva di ogni individuo</w:t>
            </w:r>
          </w:p>
          <w:p w:rsidR="00234E98" w:rsidRDefault="00F50F45" w:rsidP="00055949">
            <w:pPr>
              <w:pStyle w:val="Paragrafoelenco"/>
              <w:numPr>
                <w:ilvl w:val="0"/>
                <w:numId w:val="11"/>
              </w:numPr>
              <w:ind w:left="246" w:hanging="246"/>
              <w:jc w:val="both"/>
              <w:rPr>
                <w:rFonts w:asciiTheme="majorHAnsi" w:hAnsiTheme="majorHAnsi" w:cs="Times New Roman"/>
                <w:color w:val="548DD4" w:themeColor="text2" w:themeTint="99"/>
              </w:rPr>
            </w:pPr>
            <w:r w:rsidRPr="00F50F45">
              <w:rPr>
                <w:rFonts w:asciiTheme="majorHAnsi" w:hAnsiTheme="majorHAnsi"/>
              </w:rPr>
              <w:t>L</w:t>
            </w:r>
            <w:r>
              <w:rPr>
                <w:rFonts w:asciiTheme="majorHAnsi" w:hAnsiTheme="majorHAnsi"/>
              </w:rPr>
              <w:t>a</w:t>
            </w:r>
            <w:r w:rsidRPr="00F50F45">
              <w:rPr>
                <w:rFonts w:asciiTheme="majorHAnsi" w:hAnsiTheme="majorHAnsi"/>
              </w:rPr>
              <w:t xml:space="preserve"> Regione </w:t>
            </w:r>
            <w:r>
              <w:rPr>
                <w:rFonts w:asciiTheme="majorHAnsi" w:hAnsiTheme="majorHAnsi"/>
              </w:rPr>
              <w:t xml:space="preserve">intende </w:t>
            </w:r>
            <w:r w:rsidRPr="00F072B0">
              <w:rPr>
                <w:rFonts w:asciiTheme="majorHAnsi" w:hAnsiTheme="majorHAnsi" w:cs="Times New Roman"/>
                <w:color w:val="943634" w:themeColor="accent2" w:themeShade="BF"/>
              </w:rPr>
              <w:t xml:space="preserve">garantire e valorizzare la </w:t>
            </w:r>
            <w:r w:rsidRPr="00F072B0">
              <w:rPr>
                <w:rFonts w:asciiTheme="majorHAnsi" w:hAnsiTheme="majorHAnsi" w:cs="Times New Roman"/>
                <w:b/>
                <w:color w:val="943634" w:themeColor="accent2" w:themeShade="BF"/>
              </w:rPr>
              <w:t>pluralità e la qualità dei modelli partecipativi</w:t>
            </w:r>
            <w:r w:rsidRPr="00F072B0">
              <w:rPr>
                <w:rFonts w:asciiTheme="majorHAnsi" w:hAnsiTheme="majorHAnsi" w:cs="Times New Roman"/>
                <w:color w:val="943634" w:themeColor="accent2" w:themeShade="BF"/>
              </w:rPr>
              <w:t xml:space="preserve"> e la </w:t>
            </w:r>
            <w:r w:rsidRPr="00F072B0">
              <w:rPr>
                <w:rFonts w:asciiTheme="majorHAnsi" w:hAnsiTheme="majorHAnsi" w:cs="Times New Roman"/>
                <w:b/>
                <w:color w:val="943634" w:themeColor="accent2" w:themeShade="BF"/>
              </w:rPr>
              <w:t>flessibilità</w:t>
            </w:r>
            <w:r w:rsidR="00234E98" w:rsidRPr="00F072B0">
              <w:rPr>
                <w:rFonts w:asciiTheme="majorHAnsi" w:hAnsiTheme="majorHAnsi" w:cs="Times New Roman"/>
                <w:b/>
                <w:color w:val="943634" w:themeColor="accent2" w:themeShade="BF"/>
              </w:rPr>
              <w:t xml:space="preserve"> </w:t>
            </w:r>
            <w:r w:rsidRPr="00F072B0">
              <w:rPr>
                <w:rFonts w:asciiTheme="majorHAnsi" w:hAnsiTheme="majorHAnsi" w:cs="Times New Roman"/>
                <w:color w:val="943634" w:themeColor="accent2" w:themeShade="BF"/>
              </w:rPr>
              <w:t xml:space="preserve"> nella loro adozione in ambito regionale e locale</w:t>
            </w:r>
            <w:r w:rsidR="00234E98" w:rsidRPr="00F072B0">
              <w:rPr>
                <w:rFonts w:asciiTheme="majorHAnsi" w:hAnsiTheme="majorHAnsi" w:cs="Times New Roman"/>
                <w:color w:val="943634" w:themeColor="accent2" w:themeShade="BF"/>
              </w:rPr>
              <w:t>;</w:t>
            </w:r>
            <w:r w:rsidR="00FD5688" w:rsidRPr="00F072B0">
              <w:rPr>
                <w:rFonts w:asciiTheme="majorHAnsi" w:hAnsiTheme="majorHAnsi" w:cs="Times New Roman"/>
                <w:color w:val="943634" w:themeColor="accent2" w:themeShade="BF"/>
              </w:rPr>
              <w:t xml:space="preserve"> il loro coordinamento con altre iniziative e l’uso ibrido</w:t>
            </w:r>
            <w:r w:rsidR="00FD5688" w:rsidRPr="00FD5688">
              <w:rPr>
                <w:rFonts w:asciiTheme="majorHAnsi" w:hAnsiTheme="majorHAnsi" w:cs="Times New Roman"/>
                <w:color w:val="FF0000"/>
              </w:rPr>
              <w:t xml:space="preserve"> </w:t>
            </w:r>
            <w:r w:rsidR="00FD5688" w:rsidRPr="00F072B0">
              <w:rPr>
                <w:rFonts w:asciiTheme="majorHAnsi" w:hAnsiTheme="majorHAnsi" w:cs="Times New Roman"/>
                <w:color w:val="943634" w:themeColor="accent2" w:themeShade="BF"/>
              </w:rPr>
              <w:t>di tecnologie online e partecipazione in presenza;</w:t>
            </w:r>
          </w:p>
          <w:p w:rsidR="002B4A65" w:rsidRPr="00234E98" w:rsidRDefault="002B4A65" w:rsidP="00055949">
            <w:pPr>
              <w:pStyle w:val="Paragrafoelenco"/>
              <w:numPr>
                <w:ilvl w:val="0"/>
                <w:numId w:val="11"/>
              </w:numPr>
              <w:ind w:left="246" w:hanging="246"/>
              <w:jc w:val="both"/>
              <w:rPr>
                <w:rFonts w:asciiTheme="majorHAnsi" w:hAnsiTheme="majorHAnsi" w:cs="Times New Roman"/>
                <w:color w:val="548DD4" w:themeColor="text2" w:themeTint="99"/>
              </w:rPr>
            </w:pPr>
            <w:r w:rsidRPr="00234E98">
              <w:rPr>
                <w:rFonts w:asciiTheme="majorHAnsi" w:hAnsiTheme="majorHAnsi"/>
              </w:rPr>
              <w:t xml:space="preserve"> La Regione promuove forme e strumenti di partecipazione democratica al fine di perseguire i seguenti obiettivi:</w:t>
            </w:r>
          </w:p>
          <w:p w:rsidR="002B4A65" w:rsidRPr="004C5569" w:rsidRDefault="002B4A65" w:rsidP="00055949">
            <w:pPr>
              <w:pStyle w:val="Paragrafoelenco"/>
              <w:numPr>
                <w:ilvl w:val="0"/>
                <w:numId w:val="12"/>
              </w:numPr>
              <w:ind w:left="530" w:hanging="284"/>
              <w:jc w:val="both"/>
              <w:rPr>
                <w:rFonts w:asciiTheme="majorHAnsi" w:hAnsiTheme="majorHAnsi"/>
                <w:color w:val="FF0000"/>
              </w:rPr>
            </w:pPr>
            <w:r w:rsidRPr="004C5569">
              <w:rPr>
                <w:rFonts w:asciiTheme="majorHAnsi" w:hAnsiTheme="majorHAnsi"/>
              </w:rPr>
              <w:t xml:space="preserve">rinnovare la </w:t>
            </w:r>
            <w:r w:rsidRPr="00F072B0">
              <w:rPr>
                <w:rFonts w:asciiTheme="majorHAnsi" w:hAnsiTheme="majorHAnsi"/>
                <w:color w:val="943634" w:themeColor="accent2" w:themeShade="BF"/>
              </w:rPr>
              <w:t>democrazia</w:t>
            </w:r>
            <w:r w:rsidR="00E70769" w:rsidRPr="00F072B0">
              <w:rPr>
                <w:rFonts w:asciiTheme="majorHAnsi" w:hAnsiTheme="majorHAnsi"/>
                <w:color w:val="943634" w:themeColor="accent2" w:themeShade="BF"/>
              </w:rPr>
              <w:t xml:space="preserve"> integrando</w:t>
            </w:r>
            <w:r w:rsidRPr="00F072B0">
              <w:rPr>
                <w:rFonts w:asciiTheme="majorHAnsi" w:hAnsiTheme="majorHAnsi"/>
                <w:color w:val="943634" w:themeColor="accent2" w:themeShade="BF"/>
              </w:rPr>
              <w:t xml:space="preserve"> </w:t>
            </w:r>
            <w:r w:rsidR="00E70769" w:rsidRPr="00F072B0">
              <w:rPr>
                <w:rFonts w:asciiTheme="majorHAnsi" w:hAnsiTheme="majorHAnsi"/>
                <w:color w:val="943634" w:themeColor="accent2" w:themeShade="BF"/>
              </w:rPr>
              <w:t xml:space="preserve">quella di natura </w:t>
            </w:r>
            <w:r w:rsidRPr="00F072B0">
              <w:rPr>
                <w:rFonts w:asciiTheme="majorHAnsi" w:hAnsiTheme="majorHAnsi"/>
                <w:color w:val="943634" w:themeColor="accent2" w:themeShade="BF"/>
              </w:rPr>
              <w:t>rappresentativa</w:t>
            </w:r>
            <w:r w:rsidRPr="004C5569">
              <w:rPr>
                <w:rFonts w:asciiTheme="majorHAnsi" w:hAnsiTheme="majorHAnsi"/>
                <w:color w:val="FF0000"/>
              </w:rPr>
              <w:t xml:space="preserve"> </w:t>
            </w:r>
            <w:r w:rsidRPr="004C5569">
              <w:rPr>
                <w:rFonts w:asciiTheme="majorHAnsi" w:hAnsiTheme="majorHAnsi"/>
                <w:strike/>
              </w:rPr>
              <w:t>e le sue istituzioni</w:t>
            </w:r>
            <w:r w:rsidR="00E70769" w:rsidRPr="004C5569">
              <w:rPr>
                <w:rFonts w:asciiTheme="majorHAnsi" w:hAnsiTheme="majorHAnsi"/>
              </w:rPr>
              <w:t xml:space="preserve"> con</w:t>
            </w:r>
            <w:r w:rsidRPr="004C5569">
              <w:rPr>
                <w:rFonts w:asciiTheme="majorHAnsi" w:hAnsiTheme="majorHAnsi"/>
              </w:rPr>
              <w:t xml:space="preserve"> le</w:t>
            </w:r>
            <w:r w:rsidR="00E70769" w:rsidRPr="004C5569">
              <w:rPr>
                <w:rFonts w:asciiTheme="majorHAnsi" w:hAnsiTheme="majorHAnsi"/>
              </w:rPr>
              <w:t xml:space="preserve"> politiche, i</w:t>
            </w:r>
            <w:r w:rsidR="00B177A8" w:rsidRPr="004C5569">
              <w:rPr>
                <w:rFonts w:asciiTheme="majorHAnsi" w:hAnsiTheme="majorHAnsi"/>
              </w:rPr>
              <w:t xml:space="preserve"> processi, </w:t>
            </w:r>
            <w:r w:rsidR="00E70769" w:rsidRPr="004C5569">
              <w:rPr>
                <w:rFonts w:asciiTheme="majorHAnsi" w:hAnsiTheme="majorHAnsi"/>
              </w:rPr>
              <w:t xml:space="preserve">gli </w:t>
            </w:r>
            <w:r w:rsidRPr="004C5569">
              <w:rPr>
                <w:rFonts w:asciiTheme="majorHAnsi" w:hAnsiTheme="majorHAnsi"/>
              </w:rPr>
              <w:t xml:space="preserve">strumenti </w:t>
            </w:r>
            <w:r w:rsidR="00B177A8" w:rsidRPr="004C5569">
              <w:rPr>
                <w:rFonts w:asciiTheme="majorHAnsi" w:hAnsiTheme="majorHAnsi"/>
              </w:rPr>
              <w:t xml:space="preserve">e </w:t>
            </w:r>
            <w:r w:rsidR="004C5569" w:rsidRPr="004C5569">
              <w:rPr>
                <w:rFonts w:asciiTheme="majorHAnsi" w:hAnsiTheme="majorHAnsi"/>
              </w:rPr>
              <w:t xml:space="preserve">diverse </w:t>
            </w:r>
            <w:r w:rsidR="00B177A8" w:rsidRPr="004C5569">
              <w:rPr>
                <w:rFonts w:asciiTheme="majorHAnsi" w:hAnsiTheme="majorHAnsi"/>
              </w:rPr>
              <w:t xml:space="preserve">forme </w:t>
            </w:r>
            <w:r w:rsidRPr="004C5569">
              <w:rPr>
                <w:rFonts w:asciiTheme="majorHAnsi" w:hAnsiTheme="majorHAnsi"/>
              </w:rPr>
              <w:t>della democrazia partecipativa</w:t>
            </w:r>
            <w:r w:rsidR="004C5569" w:rsidRPr="004C5569">
              <w:rPr>
                <w:rFonts w:asciiTheme="majorHAnsi" w:hAnsiTheme="majorHAnsi"/>
              </w:rPr>
              <w:t>,</w:t>
            </w:r>
            <w:r w:rsidR="00E70769" w:rsidRPr="004C5569">
              <w:rPr>
                <w:rFonts w:asciiTheme="majorHAnsi" w:hAnsiTheme="majorHAnsi"/>
              </w:rPr>
              <w:t xml:space="preserve"> </w:t>
            </w:r>
            <w:r w:rsidR="00E70769" w:rsidRPr="00F072B0">
              <w:rPr>
                <w:rFonts w:asciiTheme="majorHAnsi" w:hAnsiTheme="majorHAnsi"/>
                <w:color w:val="943634" w:themeColor="accent2" w:themeShade="BF"/>
              </w:rPr>
              <w:t>all’interno del sistema istituzionale</w:t>
            </w:r>
            <w:r w:rsidRPr="00F072B0">
              <w:rPr>
                <w:rFonts w:asciiTheme="majorHAnsi" w:hAnsiTheme="majorHAnsi"/>
                <w:color w:val="943634" w:themeColor="accent2" w:themeShade="BF"/>
              </w:rPr>
              <w:t>;</w:t>
            </w:r>
          </w:p>
          <w:p w:rsidR="004C5569" w:rsidRPr="004C5569" w:rsidRDefault="002B4A65" w:rsidP="00055949">
            <w:pPr>
              <w:pStyle w:val="Paragrafoelenco"/>
              <w:numPr>
                <w:ilvl w:val="0"/>
                <w:numId w:val="12"/>
              </w:numPr>
              <w:ind w:left="530" w:hanging="284"/>
              <w:jc w:val="both"/>
              <w:rPr>
                <w:rFonts w:asciiTheme="majorHAnsi" w:hAnsiTheme="majorHAnsi"/>
              </w:rPr>
            </w:pPr>
            <w:r w:rsidRPr="004C5569">
              <w:rPr>
                <w:rFonts w:asciiTheme="majorHAnsi" w:hAnsiTheme="majorHAnsi"/>
              </w:rPr>
              <w:t>favorire e regolare la partecipazione affinché le persone da soggetti amministrati diventino soggetti attivi capaci di avere cura dei beni comuni:</w:t>
            </w:r>
            <w:r w:rsidR="00E70769" w:rsidRPr="004C5569">
              <w:rPr>
                <w:rFonts w:asciiTheme="majorHAnsi" w:hAnsiTheme="majorHAnsi"/>
              </w:rPr>
              <w:t xml:space="preserve"> </w:t>
            </w:r>
            <w:r w:rsidRPr="004C5569">
              <w:rPr>
                <w:rFonts w:asciiTheme="majorHAnsi" w:hAnsiTheme="majorHAnsi"/>
              </w:rPr>
              <w:t xml:space="preserve">territorio, ambiente, legalità, </w:t>
            </w:r>
            <w:r w:rsidR="004C5569" w:rsidRPr="00F072B0">
              <w:rPr>
                <w:rFonts w:asciiTheme="majorHAnsi" w:hAnsiTheme="majorHAnsi"/>
                <w:color w:val="943634" w:themeColor="accent2" w:themeShade="BF"/>
              </w:rPr>
              <w:t>lavoro e formazione,</w:t>
            </w:r>
            <w:r w:rsidR="004C5569" w:rsidRPr="004C5569">
              <w:rPr>
                <w:rFonts w:asciiTheme="majorHAnsi" w:hAnsiTheme="majorHAnsi"/>
              </w:rPr>
              <w:t xml:space="preserve"> </w:t>
            </w:r>
            <w:r w:rsidRPr="004C5569">
              <w:rPr>
                <w:rFonts w:asciiTheme="majorHAnsi" w:hAnsiTheme="majorHAnsi"/>
              </w:rPr>
              <w:t xml:space="preserve">sicurezza, salute, </w:t>
            </w:r>
            <w:r w:rsidRPr="00F072B0">
              <w:rPr>
                <w:rFonts w:asciiTheme="majorHAnsi" w:hAnsiTheme="majorHAnsi"/>
                <w:color w:val="943634" w:themeColor="accent2" w:themeShade="BF"/>
              </w:rPr>
              <w:t>istruzione</w:t>
            </w:r>
            <w:r w:rsidR="004C5569" w:rsidRPr="00F072B0">
              <w:rPr>
                <w:rFonts w:asciiTheme="majorHAnsi" w:hAnsiTheme="majorHAnsi"/>
                <w:color w:val="943634" w:themeColor="accent2" w:themeShade="BF"/>
              </w:rPr>
              <w:t xml:space="preserve"> e patrimonio culturale</w:t>
            </w:r>
            <w:r w:rsidRPr="004C5569">
              <w:rPr>
                <w:rFonts w:asciiTheme="majorHAnsi" w:hAnsiTheme="majorHAnsi"/>
              </w:rPr>
              <w:t>, servizi pubblici, gestione del tempo, infrastrutture;</w:t>
            </w:r>
          </w:p>
          <w:p w:rsidR="004C5569" w:rsidRPr="004C5569" w:rsidRDefault="002B4A65" w:rsidP="00055949">
            <w:pPr>
              <w:pStyle w:val="Paragrafoelenco"/>
              <w:numPr>
                <w:ilvl w:val="0"/>
                <w:numId w:val="12"/>
              </w:numPr>
              <w:ind w:left="530" w:hanging="284"/>
              <w:jc w:val="both"/>
              <w:rPr>
                <w:rFonts w:asciiTheme="majorHAnsi" w:hAnsiTheme="majorHAnsi" w:cs="Times New Roman"/>
                <w:color w:val="auto"/>
              </w:rPr>
            </w:pPr>
            <w:r w:rsidRPr="004C5569">
              <w:rPr>
                <w:rFonts w:asciiTheme="majorHAnsi" w:hAnsiTheme="majorHAnsi"/>
              </w:rPr>
              <w:t>promuovere la partecipazione come forma ordinaria di amministrazione e di governo della Regione ad ogni livello dell'amministrazione;</w:t>
            </w:r>
          </w:p>
          <w:p w:rsidR="004C5569" w:rsidRPr="0099463D" w:rsidRDefault="004C5569" w:rsidP="00055949">
            <w:pPr>
              <w:pStyle w:val="Paragrafoelenco"/>
              <w:numPr>
                <w:ilvl w:val="0"/>
                <w:numId w:val="12"/>
              </w:numPr>
              <w:ind w:left="530" w:hanging="284"/>
              <w:jc w:val="both"/>
              <w:rPr>
                <w:rFonts w:asciiTheme="majorHAnsi" w:hAnsiTheme="majorHAnsi" w:cs="Times New Roman"/>
                <w:color w:val="365F91" w:themeColor="accent1" w:themeShade="BF"/>
              </w:rPr>
            </w:pPr>
            <w:r w:rsidRPr="0099463D">
              <w:rPr>
                <w:rFonts w:asciiTheme="majorHAnsi" w:hAnsiTheme="majorHAnsi" w:cs="Times New Roman"/>
                <w:color w:val="365F91" w:themeColor="accent1" w:themeShade="BF"/>
              </w:rPr>
              <w:t xml:space="preserve">operare per elevare la qualità delle risorse immateriali quali la </w:t>
            </w:r>
            <w:r w:rsidRPr="0099463D">
              <w:rPr>
                <w:rFonts w:asciiTheme="majorHAnsi" w:hAnsiTheme="majorHAnsi" w:cs="Times New Roman"/>
                <w:b/>
                <w:color w:val="365F91" w:themeColor="accent1" w:themeShade="BF"/>
              </w:rPr>
              <w:t>fiducia collettiva, il sapere contestuale e le competenze di coordinamento</w:t>
            </w:r>
            <w:r w:rsidRPr="0099463D">
              <w:rPr>
                <w:rFonts w:asciiTheme="majorHAnsi" w:hAnsiTheme="majorHAnsi" w:cs="Times New Roman"/>
                <w:color w:val="365F91" w:themeColor="accent1" w:themeShade="BF"/>
              </w:rPr>
              <w:t xml:space="preserve"> attraverso il confronto critico costruttivo, costante e inclusivo di tutti gli attori territoriali destinatari delle decisioni pubbliche;</w:t>
            </w:r>
          </w:p>
          <w:p w:rsidR="002B4A65" w:rsidRPr="004C5569" w:rsidRDefault="004C5569" w:rsidP="00055949">
            <w:pPr>
              <w:pStyle w:val="Paragrafoelenco"/>
              <w:numPr>
                <w:ilvl w:val="0"/>
                <w:numId w:val="12"/>
              </w:numPr>
              <w:ind w:left="530" w:hanging="284"/>
              <w:jc w:val="both"/>
              <w:rPr>
                <w:rFonts w:asciiTheme="majorHAnsi" w:hAnsiTheme="majorHAnsi" w:cs="Times New Roman"/>
                <w:color w:val="auto"/>
              </w:rPr>
            </w:pPr>
            <w:r>
              <w:rPr>
                <w:rFonts w:asciiTheme="majorHAnsi" w:hAnsiTheme="majorHAnsi"/>
              </w:rPr>
              <w:t>ra</w:t>
            </w:r>
            <w:r w:rsidR="002B4A65" w:rsidRPr="004C5569">
              <w:rPr>
                <w:rFonts w:asciiTheme="majorHAnsi" w:hAnsiTheme="majorHAnsi"/>
              </w:rPr>
              <w:t xml:space="preserve">fforzare la partecipazione attiva dei cittadini, </w:t>
            </w:r>
            <w:r w:rsidRPr="00F072B0">
              <w:rPr>
                <w:rFonts w:asciiTheme="majorHAnsi" w:hAnsiTheme="majorHAnsi"/>
                <w:color w:val="943634" w:themeColor="accent2" w:themeShade="BF"/>
              </w:rPr>
              <w:t>favorendo</w:t>
            </w:r>
            <w:r w:rsidRPr="004C5569">
              <w:rPr>
                <w:rFonts w:asciiTheme="majorHAnsi" w:hAnsiTheme="majorHAnsi"/>
              </w:rPr>
              <w:t xml:space="preserve"> la capacità di costruzione, definizione ed elaborazione delle politiche pubbliche</w:t>
            </w:r>
            <w:r>
              <w:rPr>
                <w:rFonts w:asciiTheme="majorHAnsi" w:hAnsiTheme="majorHAnsi"/>
              </w:rPr>
              <w:t>, attraverso:</w:t>
            </w:r>
            <w:r w:rsidRPr="00F072B0">
              <w:rPr>
                <w:rFonts w:asciiTheme="majorHAnsi" w:hAnsiTheme="majorHAnsi"/>
                <w:color w:val="943634" w:themeColor="accent2" w:themeShade="BF"/>
              </w:rPr>
              <w:t xml:space="preserve"> la capacità di </w:t>
            </w:r>
            <w:r w:rsidR="00E70769" w:rsidRPr="00F072B0">
              <w:rPr>
                <w:rFonts w:asciiTheme="majorHAnsi" w:hAnsiTheme="majorHAnsi"/>
                <w:color w:val="943634" w:themeColor="accent2" w:themeShade="BF"/>
              </w:rPr>
              <w:t>essere informati</w:t>
            </w:r>
            <w:r w:rsidRPr="00F072B0">
              <w:rPr>
                <w:rFonts w:asciiTheme="majorHAnsi" w:hAnsiTheme="majorHAnsi"/>
                <w:color w:val="943634" w:themeColor="accent2" w:themeShade="BF"/>
              </w:rPr>
              <w:t xml:space="preserve"> e verificar</w:t>
            </w:r>
            <w:r w:rsidR="00E70769" w:rsidRPr="00F072B0">
              <w:rPr>
                <w:rFonts w:asciiTheme="majorHAnsi" w:hAnsiTheme="majorHAnsi"/>
                <w:color w:val="943634" w:themeColor="accent2" w:themeShade="BF"/>
              </w:rPr>
              <w:t xml:space="preserve">e fonti, </w:t>
            </w:r>
            <w:r w:rsidRPr="00F072B0">
              <w:rPr>
                <w:rFonts w:asciiTheme="majorHAnsi" w:hAnsiTheme="majorHAnsi"/>
                <w:color w:val="943634" w:themeColor="accent2" w:themeShade="BF"/>
              </w:rPr>
              <w:t>di saperle</w:t>
            </w:r>
            <w:r w:rsidR="00E70769" w:rsidRPr="00F072B0">
              <w:rPr>
                <w:rFonts w:asciiTheme="majorHAnsi" w:hAnsiTheme="majorHAnsi"/>
                <w:color w:val="943634" w:themeColor="accent2" w:themeShade="BF"/>
              </w:rPr>
              <w:t xml:space="preserve"> commentare,  </w:t>
            </w:r>
            <w:r w:rsidR="0097431B" w:rsidRPr="00F072B0">
              <w:rPr>
                <w:rFonts w:asciiTheme="majorHAnsi" w:hAnsiTheme="majorHAnsi"/>
                <w:color w:val="943634" w:themeColor="accent2" w:themeShade="BF"/>
              </w:rPr>
              <w:t xml:space="preserve">prendere coscienza dei fatti e delle intenzioni, </w:t>
            </w:r>
            <w:r w:rsidR="00E70769" w:rsidRPr="00F072B0">
              <w:rPr>
                <w:rFonts w:asciiTheme="majorHAnsi" w:hAnsiTheme="majorHAnsi"/>
                <w:color w:val="943634" w:themeColor="accent2" w:themeShade="BF"/>
              </w:rPr>
              <w:t xml:space="preserve">esprimere coscienza </w:t>
            </w:r>
            <w:r w:rsidRPr="00F072B0">
              <w:rPr>
                <w:rFonts w:asciiTheme="majorHAnsi" w:hAnsiTheme="majorHAnsi"/>
                <w:color w:val="943634" w:themeColor="accent2" w:themeShade="BF"/>
              </w:rPr>
              <w:t xml:space="preserve">e capacità </w:t>
            </w:r>
            <w:r w:rsidR="00E70769" w:rsidRPr="00F072B0">
              <w:rPr>
                <w:rFonts w:asciiTheme="majorHAnsi" w:hAnsiTheme="majorHAnsi"/>
                <w:color w:val="943634" w:themeColor="accent2" w:themeShade="BF"/>
              </w:rPr>
              <w:t>critica,</w:t>
            </w:r>
            <w:r w:rsidR="00806CFA" w:rsidRPr="00F072B0">
              <w:rPr>
                <w:rFonts w:asciiTheme="majorHAnsi" w:hAnsiTheme="majorHAnsi"/>
                <w:color w:val="943634" w:themeColor="accent2" w:themeShade="BF"/>
              </w:rPr>
              <w:t xml:space="preserve"> suggerire soluzioni e dare indicazioni, </w:t>
            </w:r>
            <w:r w:rsidR="00FE43B1" w:rsidRPr="00F072B0">
              <w:rPr>
                <w:rFonts w:asciiTheme="majorHAnsi" w:hAnsiTheme="majorHAnsi"/>
                <w:color w:val="943634" w:themeColor="accent2" w:themeShade="BF"/>
              </w:rPr>
              <w:t xml:space="preserve">incidendo così costruttivamente </w:t>
            </w:r>
            <w:r w:rsidR="00806CFA" w:rsidRPr="00F072B0">
              <w:rPr>
                <w:rFonts w:asciiTheme="majorHAnsi" w:hAnsiTheme="majorHAnsi"/>
                <w:color w:val="943634" w:themeColor="accent2" w:themeShade="BF"/>
              </w:rPr>
              <w:t>nel processo deliberativo e decisionale</w:t>
            </w:r>
            <w:r w:rsidR="00FE43B1" w:rsidRPr="00F072B0">
              <w:rPr>
                <w:rFonts w:asciiTheme="majorHAnsi" w:hAnsiTheme="majorHAnsi"/>
                <w:color w:val="943634" w:themeColor="accent2" w:themeShade="BF"/>
              </w:rPr>
              <w:t>;</w:t>
            </w:r>
          </w:p>
          <w:p w:rsidR="002B4A65" w:rsidRPr="004C5569" w:rsidRDefault="002B4A65" w:rsidP="00055949">
            <w:pPr>
              <w:pStyle w:val="Paragrafoelenco"/>
              <w:numPr>
                <w:ilvl w:val="0"/>
                <w:numId w:val="12"/>
              </w:numPr>
              <w:ind w:left="530" w:hanging="284"/>
              <w:jc w:val="both"/>
              <w:rPr>
                <w:rFonts w:asciiTheme="majorHAnsi" w:hAnsiTheme="majorHAnsi"/>
              </w:rPr>
            </w:pPr>
            <w:r w:rsidRPr="004C5569">
              <w:rPr>
                <w:rFonts w:asciiTheme="majorHAnsi" w:hAnsiTheme="majorHAnsi"/>
              </w:rPr>
              <w:t xml:space="preserve">favorire una più alta </w:t>
            </w:r>
            <w:r w:rsidRPr="0096774D">
              <w:rPr>
                <w:rFonts w:asciiTheme="majorHAnsi" w:hAnsiTheme="majorHAnsi"/>
                <w:b/>
              </w:rPr>
              <w:t>coesione sociale</w:t>
            </w:r>
            <w:r w:rsidRPr="004C5569">
              <w:rPr>
                <w:rFonts w:asciiTheme="majorHAnsi" w:hAnsiTheme="majorHAnsi"/>
              </w:rPr>
              <w:t xml:space="preserve"> attraverso la diffusione delle pratiche partecipative e la valorizzazione di tutte le forme di impegno civico;</w:t>
            </w:r>
          </w:p>
          <w:p w:rsidR="002B4A65" w:rsidRPr="004C5569" w:rsidRDefault="002B4A65" w:rsidP="00055949">
            <w:pPr>
              <w:pStyle w:val="Paragrafoelenco"/>
              <w:numPr>
                <w:ilvl w:val="0"/>
                <w:numId w:val="12"/>
              </w:numPr>
              <w:ind w:left="530" w:hanging="284"/>
              <w:jc w:val="both"/>
              <w:rPr>
                <w:rFonts w:asciiTheme="majorHAnsi" w:hAnsiTheme="majorHAnsi"/>
              </w:rPr>
            </w:pPr>
            <w:r w:rsidRPr="004C5569">
              <w:rPr>
                <w:rFonts w:asciiTheme="majorHAnsi" w:hAnsiTheme="majorHAnsi"/>
              </w:rPr>
              <w:t xml:space="preserve">attuare il principio della sussidiarietà </w:t>
            </w:r>
            <w:r w:rsidR="00FE43B1" w:rsidRPr="00E22173">
              <w:rPr>
                <w:rFonts w:asciiTheme="majorHAnsi" w:hAnsiTheme="majorHAnsi" w:cs="Times New Roman"/>
                <w:b/>
                <w:color w:val="943634" w:themeColor="accent2" w:themeShade="BF"/>
              </w:rPr>
              <w:t>orizzontale</w:t>
            </w:r>
            <w:r w:rsidR="00FE43B1" w:rsidRPr="00E22173">
              <w:rPr>
                <w:rFonts w:asciiTheme="majorHAnsi" w:hAnsiTheme="majorHAnsi" w:cs="Times New Roman"/>
                <w:color w:val="943634" w:themeColor="accent2" w:themeShade="BF"/>
              </w:rPr>
              <w:t xml:space="preserve"> attraverso la </w:t>
            </w:r>
            <w:r w:rsidR="00FE43B1" w:rsidRPr="00E22173">
              <w:rPr>
                <w:rFonts w:asciiTheme="majorHAnsi" w:hAnsiTheme="majorHAnsi" w:cs="Times New Roman"/>
                <w:b/>
                <w:color w:val="943634" w:themeColor="accent2" w:themeShade="BF"/>
              </w:rPr>
              <w:t>promozione dell'autonoma iniziativa</w:t>
            </w:r>
            <w:r w:rsidR="00FE43B1" w:rsidRPr="00E22173">
              <w:rPr>
                <w:rFonts w:asciiTheme="majorHAnsi" w:hAnsiTheme="majorHAnsi" w:cs="Times New Roman"/>
                <w:color w:val="943634" w:themeColor="accent2" w:themeShade="BF"/>
              </w:rPr>
              <w:t xml:space="preserve"> dei cittadini</w:t>
            </w:r>
            <w:r w:rsidR="00FE43B1" w:rsidRPr="00E22173">
              <w:rPr>
                <w:rFonts w:asciiTheme="majorHAnsi" w:hAnsiTheme="majorHAnsi"/>
                <w:color w:val="943634" w:themeColor="accent2" w:themeShade="BF"/>
              </w:rPr>
              <w:t xml:space="preserve"> </w:t>
            </w:r>
            <w:r w:rsidRPr="004C5569">
              <w:rPr>
                <w:rFonts w:asciiTheme="majorHAnsi" w:hAnsiTheme="majorHAnsi"/>
              </w:rPr>
              <w:t>di cui all'articolo 118 della Costituzione</w:t>
            </w:r>
            <w:r w:rsidR="0096774D">
              <w:rPr>
                <w:rFonts w:asciiTheme="majorHAnsi" w:hAnsiTheme="majorHAnsi"/>
              </w:rPr>
              <w:t>,</w:t>
            </w:r>
            <w:r w:rsidRPr="004C5569">
              <w:rPr>
                <w:rFonts w:asciiTheme="majorHAnsi" w:hAnsiTheme="majorHAnsi"/>
              </w:rPr>
              <w:t xml:space="preserve"> promuovendo l'autonoma iniziativa dei cittadini, singoli ed associati, per lo svolgimento di attività di interesse generale;</w:t>
            </w:r>
          </w:p>
          <w:p w:rsidR="002B4A65" w:rsidRPr="004C5569" w:rsidRDefault="002B4A65" w:rsidP="00055949">
            <w:pPr>
              <w:pStyle w:val="Paragrafoelenco"/>
              <w:numPr>
                <w:ilvl w:val="0"/>
                <w:numId w:val="12"/>
              </w:numPr>
              <w:ind w:left="530" w:hanging="284"/>
              <w:jc w:val="both"/>
              <w:rPr>
                <w:rFonts w:asciiTheme="majorHAnsi" w:hAnsiTheme="majorHAnsi"/>
              </w:rPr>
            </w:pPr>
            <w:r w:rsidRPr="004C5569">
              <w:rPr>
                <w:rFonts w:asciiTheme="majorHAnsi" w:hAnsiTheme="majorHAnsi"/>
              </w:rPr>
              <w:t>favorire l'</w:t>
            </w:r>
            <w:r w:rsidR="00B10176" w:rsidRPr="004C5569">
              <w:rPr>
                <w:rFonts w:asciiTheme="majorHAnsi" w:hAnsiTheme="majorHAnsi"/>
              </w:rPr>
              <w:t xml:space="preserve">inclusione dei </w:t>
            </w:r>
            <w:r w:rsidR="00B10176" w:rsidRPr="0096774D">
              <w:rPr>
                <w:rFonts w:asciiTheme="majorHAnsi" w:hAnsiTheme="majorHAnsi"/>
                <w:b/>
              </w:rPr>
              <w:t>soggetti deboli</w:t>
            </w:r>
            <w:r w:rsidR="00B10176" w:rsidRPr="004C5569">
              <w:rPr>
                <w:rFonts w:asciiTheme="majorHAnsi" w:hAnsiTheme="majorHAnsi"/>
              </w:rPr>
              <w:t>,</w:t>
            </w:r>
            <w:r w:rsidRPr="004C5569">
              <w:rPr>
                <w:rFonts w:asciiTheme="majorHAnsi" w:hAnsiTheme="majorHAnsi"/>
              </w:rPr>
              <w:t xml:space="preserve"> l'emersione di interessi diff</w:t>
            </w:r>
            <w:r w:rsidR="00B10176" w:rsidRPr="004C5569">
              <w:rPr>
                <w:rFonts w:asciiTheme="majorHAnsi" w:hAnsiTheme="majorHAnsi"/>
              </w:rPr>
              <w:t>usi o scarsamente rappresentati e contribuire alla parità di genere;</w:t>
            </w:r>
          </w:p>
          <w:p w:rsidR="00E93EB6" w:rsidRPr="0096774D" w:rsidRDefault="002B4A65" w:rsidP="00055949">
            <w:pPr>
              <w:pStyle w:val="Paragrafoelenco"/>
              <w:numPr>
                <w:ilvl w:val="0"/>
                <w:numId w:val="12"/>
              </w:numPr>
              <w:ind w:left="530" w:hanging="284"/>
              <w:jc w:val="both"/>
              <w:rPr>
                <w:rFonts w:asciiTheme="majorHAnsi" w:hAnsiTheme="majorHAnsi"/>
              </w:rPr>
            </w:pPr>
            <w:r w:rsidRPr="004C5569">
              <w:rPr>
                <w:rFonts w:asciiTheme="majorHAnsi" w:hAnsiTheme="majorHAnsi"/>
              </w:rPr>
              <w:t xml:space="preserve">valorizzare </w:t>
            </w:r>
            <w:r w:rsidRPr="00B323CE">
              <w:rPr>
                <w:rFonts w:asciiTheme="majorHAnsi" w:hAnsiTheme="majorHAnsi"/>
                <w:b/>
              </w:rPr>
              <w:t>i saperi</w:t>
            </w:r>
            <w:r w:rsidR="00B10176" w:rsidRPr="00B323CE">
              <w:rPr>
                <w:rFonts w:asciiTheme="majorHAnsi" w:hAnsiTheme="majorHAnsi"/>
                <w:b/>
              </w:rPr>
              <w:t>,</w:t>
            </w:r>
            <w:r w:rsidRPr="00B323CE">
              <w:rPr>
                <w:rFonts w:asciiTheme="majorHAnsi" w:hAnsiTheme="majorHAnsi"/>
                <w:b/>
              </w:rPr>
              <w:t xml:space="preserve"> le competenze e l'impegno</w:t>
            </w:r>
            <w:r w:rsidRPr="004C5569">
              <w:rPr>
                <w:rFonts w:asciiTheme="majorHAnsi" w:hAnsiTheme="majorHAnsi"/>
              </w:rPr>
              <w:t xml:space="preserve"> diffuso nella società</w:t>
            </w:r>
            <w:r w:rsidR="0096774D" w:rsidRPr="00E22173">
              <w:rPr>
                <w:rFonts w:asciiTheme="majorHAnsi" w:hAnsiTheme="majorHAnsi"/>
                <w:color w:val="943634" w:themeColor="accent2" w:themeShade="BF"/>
              </w:rPr>
              <w:t xml:space="preserve"> nel</w:t>
            </w:r>
            <w:r w:rsidR="0096774D" w:rsidRPr="0096774D">
              <w:rPr>
                <w:rFonts w:asciiTheme="majorHAnsi" w:hAnsiTheme="majorHAnsi"/>
                <w:color w:val="FF0000"/>
              </w:rPr>
              <w:t xml:space="preserve"> </w:t>
            </w:r>
            <w:r w:rsidRPr="0096774D">
              <w:rPr>
                <w:rFonts w:asciiTheme="majorHAnsi" w:hAnsiTheme="majorHAnsi"/>
              </w:rPr>
              <w:t>promuovere la diffusione delle migliori pratiche di partecipazione e i relativi modelli;</w:t>
            </w:r>
          </w:p>
          <w:p w:rsidR="003F0206" w:rsidRDefault="002B4A65" w:rsidP="00055949">
            <w:pPr>
              <w:pStyle w:val="Paragrafoelenco"/>
              <w:numPr>
                <w:ilvl w:val="0"/>
                <w:numId w:val="12"/>
              </w:numPr>
              <w:ind w:left="530" w:hanging="284"/>
              <w:jc w:val="both"/>
              <w:rPr>
                <w:rFonts w:asciiTheme="majorHAnsi" w:hAnsiTheme="majorHAnsi"/>
              </w:rPr>
            </w:pPr>
            <w:r w:rsidRPr="004C5569">
              <w:rPr>
                <w:rFonts w:asciiTheme="majorHAnsi" w:hAnsiTheme="majorHAnsi"/>
              </w:rPr>
              <w:t xml:space="preserve">favorire la </w:t>
            </w:r>
            <w:r w:rsidRPr="0096774D">
              <w:rPr>
                <w:rFonts w:asciiTheme="majorHAnsi" w:hAnsiTheme="majorHAnsi"/>
                <w:b/>
              </w:rPr>
              <w:t>qualificazione della pubblica amministrazione</w:t>
            </w:r>
            <w:r w:rsidRPr="004C5569">
              <w:rPr>
                <w:rFonts w:asciiTheme="majorHAnsi" w:hAnsiTheme="majorHAnsi"/>
              </w:rPr>
              <w:t xml:space="preserve"> e dei suoi operatori</w:t>
            </w:r>
            <w:r w:rsidR="0096774D">
              <w:rPr>
                <w:rFonts w:asciiTheme="majorHAnsi" w:hAnsiTheme="majorHAnsi"/>
              </w:rPr>
              <w:t xml:space="preserve"> </w:t>
            </w:r>
            <w:r w:rsidR="0096774D" w:rsidRPr="00E22173">
              <w:rPr>
                <w:rFonts w:asciiTheme="majorHAnsi" w:hAnsiTheme="majorHAnsi"/>
                <w:color w:val="943634" w:themeColor="accent2" w:themeShade="BF"/>
              </w:rPr>
              <w:t>anche mediante momenti di formazione, di coaching e gruppi di lavoro,</w:t>
            </w:r>
            <w:r w:rsidRPr="00E22173">
              <w:rPr>
                <w:rFonts w:asciiTheme="majorHAnsi" w:hAnsiTheme="majorHAnsi"/>
                <w:color w:val="943634" w:themeColor="accent2" w:themeShade="BF"/>
              </w:rPr>
              <w:t xml:space="preserve"> </w:t>
            </w:r>
            <w:r w:rsidRPr="004C5569">
              <w:rPr>
                <w:rFonts w:asciiTheme="majorHAnsi" w:hAnsiTheme="majorHAnsi"/>
              </w:rPr>
              <w:t>al fine di rinnovare la cultura</w:t>
            </w:r>
            <w:r w:rsidR="0096774D">
              <w:rPr>
                <w:rFonts w:asciiTheme="majorHAnsi" w:hAnsiTheme="majorHAnsi"/>
              </w:rPr>
              <w:t xml:space="preserve"> </w:t>
            </w:r>
            <w:r w:rsidR="0096774D" w:rsidRPr="00E22173">
              <w:rPr>
                <w:rFonts w:asciiTheme="majorHAnsi" w:hAnsiTheme="majorHAnsi"/>
                <w:color w:val="943634" w:themeColor="accent2" w:themeShade="BF"/>
              </w:rPr>
              <w:t>del servizio</w:t>
            </w:r>
            <w:r w:rsidRPr="004C5569">
              <w:rPr>
                <w:rFonts w:asciiTheme="majorHAnsi" w:hAnsiTheme="majorHAnsi"/>
              </w:rPr>
              <w:t>, le relazioni e le modalità di interlocuzione della pubblica amministrazione nel rapporto con la cittadinanza</w:t>
            </w:r>
            <w:r w:rsidR="003F0206">
              <w:rPr>
                <w:rFonts w:asciiTheme="majorHAnsi" w:hAnsiTheme="majorHAnsi"/>
              </w:rPr>
              <w:t>;</w:t>
            </w:r>
          </w:p>
          <w:p w:rsidR="0096774D" w:rsidRPr="003F0206" w:rsidRDefault="003F0206" w:rsidP="00055949">
            <w:pPr>
              <w:pStyle w:val="Paragrafoelenco"/>
              <w:numPr>
                <w:ilvl w:val="0"/>
                <w:numId w:val="12"/>
              </w:numPr>
              <w:ind w:left="530" w:hanging="284"/>
              <w:jc w:val="both"/>
              <w:rPr>
                <w:rFonts w:asciiTheme="majorHAnsi" w:hAnsiTheme="majorHAnsi"/>
              </w:rPr>
            </w:pPr>
            <w:r w:rsidRPr="003F0206">
              <w:rPr>
                <w:rFonts w:asciiTheme="majorHAnsi" w:hAnsiTheme="majorHAnsi"/>
                <w:color w:val="943634" w:themeColor="accent2" w:themeShade="BF"/>
              </w:rPr>
              <w:t xml:space="preserve">attivare </w:t>
            </w:r>
            <w:r w:rsidRPr="003F0206">
              <w:rPr>
                <w:rFonts w:asciiTheme="majorHAnsi" w:hAnsiTheme="majorHAnsi"/>
                <w:b/>
                <w:color w:val="943634" w:themeColor="accent2" w:themeShade="BF"/>
              </w:rPr>
              <w:t>nuove professionalità</w:t>
            </w:r>
            <w:r w:rsidRPr="003F0206">
              <w:rPr>
                <w:rFonts w:asciiTheme="majorHAnsi" w:hAnsiTheme="majorHAnsi"/>
                <w:color w:val="943634" w:themeColor="accent2" w:themeShade="BF"/>
              </w:rPr>
              <w:t xml:space="preserve"> legate alla gestione dei processi partecipativi, della mediazione, delle tecnologie legate ai media civici e alla cultura d’integrazione.</w:t>
            </w:r>
          </w:p>
          <w:p w:rsidR="0003697A" w:rsidRPr="00E22173" w:rsidRDefault="00E93EB6" w:rsidP="00055949">
            <w:pPr>
              <w:pStyle w:val="Paragrafoelenco"/>
              <w:numPr>
                <w:ilvl w:val="0"/>
                <w:numId w:val="12"/>
              </w:numPr>
              <w:ind w:left="530" w:hanging="284"/>
              <w:jc w:val="both"/>
              <w:rPr>
                <w:rFonts w:asciiTheme="majorHAnsi" w:hAnsiTheme="majorHAnsi"/>
                <w:color w:val="943634" w:themeColor="accent2" w:themeShade="BF"/>
              </w:rPr>
            </w:pPr>
            <w:r w:rsidRPr="00E22173">
              <w:rPr>
                <w:rFonts w:asciiTheme="majorHAnsi" w:hAnsiTheme="majorHAnsi"/>
                <w:color w:val="943634" w:themeColor="accent2" w:themeShade="BF"/>
              </w:rPr>
              <w:t xml:space="preserve">favorire la </w:t>
            </w:r>
            <w:r w:rsidRPr="00E22173">
              <w:rPr>
                <w:rFonts w:asciiTheme="majorHAnsi" w:hAnsiTheme="majorHAnsi"/>
                <w:b/>
                <w:color w:val="943634" w:themeColor="accent2" w:themeShade="BF"/>
              </w:rPr>
              <w:t>prassi di ascolto e interlocuzione</w:t>
            </w:r>
            <w:r w:rsidRPr="0096774D">
              <w:rPr>
                <w:rFonts w:asciiTheme="majorHAnsi" w:hAnsiTheme="majorHAnsi"/>
                <w:color w:val="FF0000"/>
              </w:rPr>
              <w:t xml:space="preserve"> </w:t>
            </w:r>
            <w:r w:rsidR="0096774D" w:rsidRPr="0096774D">
              <w:rPr>
                <w:rFonts w:asciiTheme="majorHAnsi" w:hAnsiTheme="majorHAnsi"/>
              </w:rPr>
              <w:t xml:space="preserve">e le nuove forme di scambio e comunicazione tra le istituzioni e la società, </w:t>
            </w:r>
            <w:r w:rsidR="0096774D" w:rsidRPr="00E22173">
              <w:rPr>
                <w:rFonts w:asciiTheme="majorHAnsi" w:hAnsiTheme="majorHAnsi"/>
                <w:color w:val="943634" w:themeColor="accent2" w:themeShade="BF"/>
              </w:rPr>
              <w:t xml:space="preserve">tra le </w:t>
            </w:r>
            <w:r w:rsidRPr="00E22173">
              <w:rPr>
                <w:rFonts w:asciiTheme="majorHAnsi" w:hAnsiTheme="majorHAnsi"/>
                <w:color w:val="943634" w:themeColor="accent2" w:themeShade="BF"/>
              </w:rPr>
              <w:t xml:space="preserve">amministrazioni e i cittadini </w:t>
            </w:r>
            <w:r w:rsidR="008B064D" w:rsidRPr="00E22173">
              <w:rPr>
                <w:rFonts w:asciiTheme="majorHAnsi" w:hAnsiTheme="majorHAnsi"/>
                <w:color w:val="943634" w:themeColor="accent2" w:themeShade="BF"/>
              </w:rPr>
              <w:t xml:space="preserve">(soggetti individuali e collettivi) </w:t>
            </w:r>
            <w:r w:rsidRPr="00E22173">
              <w:rPr>
                <w:rFonts w:asciiTheme="majorHAnsi" w:hAnsiTheme="majorHAnsi"/>
                <w:color w:val="943634" w:themeColor="accent2" w:themeShade="BF"/>
              </w:rPr>
              <w:t xml:space="preserve">garantendo la partecipazione sociale in senso ampio secondo le diverse forme di espressione </w:t>
            </w:r>
            <w:r w:rsidR="008B064D" w:rsidRPr="00E22173">
              <w:rPr>
                <w:rFonts w:asciiTheme="majorHAnsi" w:hAnsiTheme="majorHAnsi"/>
                <w:color w:val="943634" w:themeColor="accent2" w:themeShade="BF"/>
              </w:rPr>
              <w:t xml:space="preserve">dirette e online, </w:t>
            </w:r>
            <w:r w:rsidRPr="00E22173">
              <w:rPr>
                <w:rFonts w:asciiTheme="majorHAnsi" w:hAnsiTheme="majorHAnsi"/>
                <w:color w:val="943634" w:themeColor="accent2" w:themeShade="BF"/>
              </w:rPr>
              <w:t xml:space="preserve">che integrino e armonizzino </w:t>
            </w:r>
            <w:r w:rsidRPr="00E22173">
              <w:rPr>
                <w:rFonts w:asciiTheme="majorHAnsi" w:hAnsiTheme="majorHAnsi"/>
                <w:i/>
                <w:color w:val="943634" w:themeColor="accent2" w:themeShade="BF"/>
              </w:rPr>
              <w:t xml:space="preserve">le forme della </w:t>
            </w:r>
            <w:r w:rsidRPr="00E22173">
              <w:rPr>
                <w:rFonts w:asciiTheme="majorHAnsi" w:hAnsiTheme="majorHAnsi"/>
                <w:b/>
                <w:i/>
                <w:color w:val="943634" w:themeColor="accent2" w:themeShade="BF"/>
              </w:rPr>
              <w:t>democrazia rappresentativa</w:t>
            </w:r>
            <w:r w:rsidRPr="00E22173">
              <w:rPr>
                <w:rFonts w:asciiTheme="majorHAnsi" w:hAnsiTheme="majorHAnsi"/>
                <w:i/>
                <w:color w:val="943634" w:themeColor="accent2" w:themeShade="BF"/>
              </w:rPr>
              <w:t xml:space="preserve"> con i procedimenti di </w:t>
            </w:r>
            <w:r w:rsidRPr="00E22173">
              <w:rPr>
                <w:rFonts w:asciiTheme="majorHAnsi" w:hAnsiTheme="majorHAnsi"/>
                <w:b/>
                <w:i/>
                <w:color w:val="943634" w:themeColor="accent2" w:themeShade="BF"/>
              </w:rPr>
              <w:t>democrazia diretta</w:t>
            </w:r>
            <w:r w:rsidRPr="00E22173">
              <w:rPr>
                <w:rFonts w:asciiTheme="majorHAnsi" w:hAnsiTheme="majorHAnsi"/>
                <w:i/>
                <w:color w:val="943634" w:themeColor="accent2" w:themeShade="BF"/>
              </w:rPr>
              <w:t xml:space="preserve"> </w:t>
            </w:r>
            <w:r w:rsidR="008E4799" w:rsidRPr="00E22173">
              <w:rPr>
                <w:rFonts w:asciiTheme="majorHAnsi" w:hAnsiTheme="majorHAnsi"/>
                <w:i/>
                <w:color w:val="943634" w:themeColor="accent2" w:themeShade="BF"/>
              </w:rPr>
              <w:t>(proposte popolari e</w:t>
            </w:r>
            <w:r w:rsidRPr="00E22173">
              <w:rPr>
                <w:rFonts w:asciiTheme="majorHAnsi" w:hAnsiTheme="majorHAnsi"/>
                <w:i/>
                <w:color w:val="943634" w:themeColor="accent2" w:themeShade="BF"/>
              </w:rPr>
              <w:t xml:space="preserve"> </w:t>
            </w:r>
            <w:r w:rsidRPr="00E22173">
              <w:rPr>
                <w:rFonts w:asciiTheme="majorHAnsi" w:hAnsiTheme="majorHAnsi"/>
                <w:b/>
                <w:i/>
                <w:color w:val="943634" w:themeColor="accent2" w:themeShade="BF"/>
              </w:rPr>
              <w:t>referendum</w:t>
            </w:r>
            <w:r w:rsidR="008E4799" w:rsidRPr="00E22173">
              <w:rPr>
                <w:rFonts w:asciiTheme="majorHAnsi" w:hAnsiTheme="majorHAnsi"/>
                <w:b/>
                <w:i/>
                <w:color w:val="943634" w:themeColor="accent2" w:themeShade="BF"/>
              </w:rPr>
              <w:t>)</w:t>
            </w:r>
            <w:r w:rsidRPr="00E22173">
              <w:rPr>
                <w:rFonts w:asciiTheme="majorHAnsi" w:hAnsiTheme="majorHAnsi"/>
                <w:b/>
                <w:i/>
                <w:color w:val="943634" w:themeColor="accent2" w:themeShade="BF"/>
              </w:rPr>
              <w:t>,  di</w:t>
            </w:r>
            <w:r w:rsidRPr="00E22173">
              <w:rPr>
                <w:rFonts w:asciiTheme="majorHAnsi" w:hAnsiTheme="majorHAnsi"/>
                <w:i/>
                <w:color w:val="943634" w:themeColor="accent2" w:themeShade="BF"/>
              </w:rPr>
              <w:t xml:space="preserve"> </w:t>
            </w:r>
            <w:r w:rsidRPr="00E22173">
              <w:rPr>
                <w:rFonts w:asciiTheme="majorHAnsi" w:hAnsiTheme="majorHAnsi"/>
                <w:b/>
                <w:i/>
                <w:color w:val="943634" w:themeColor="accent2" w:themeShade="BF"/>
              </w:rPr>
              <w:t>democrazia pluralistica</w:t>
            </w:r>
            <w:r w:rsidR="008E4799" w:rsidRPr="00E22173">
              <w:rPr>
                <w:rFonts w:asciiTheme="majorHAnsi" w:hAnsiTheme="majorHAnsi"/>
                <w:b/>
                <w:i/>
                <w:color w:val="943634" w:themeColor="accent2" w:themeShade="BF"/>
              </w:rPr>
              <w:t xml:space="preserve"> (c</w:t>
            </w:r>
            <w:r w:rsidRPr="00E22173">
              <w:rPr>
                <w:rFonts w:asciiTheme="majorHAnsi" w:hAnsiTheme="majorHAnsi"/>
                <w:b/>
                <w:i/>
                <w:color w:val="943634" w:themeColor="accent2" w:themeShade="BF"/>
              </w:rPr>
              <w:t>orporativa e associativa</w:t>
            </w:r>
            <w:r w:rsidR="008E4799" w:rsidRPr="00E22173">
              <w:rPr>
                <w:rFonts w:asciiTheme="majorHAnsi" w:hAnsiTheme="majorHAnsi"/>
                <w:b/>
                <w:i/>
                <w:color w:val="943634" w:themeColor="accent2" w:themeShade="BF"/>
              </w:rPr>
              <w:t>)</w:t>
            </w:r>
            <w:r w:rsidRPr="00E22173">
              <w:rPr>
                <w:rFonts w:asciiTheme="majorHAnsi" w:hAnsiTheme="majorHAnsi"/>
                <w:b/>
                <w:i/>
                <w:color w:val="943634" w:themeColor="accent2" w:themeShade="BF"/>
              </w:rPr>
              <w:t xml:space="preserve">, </w:t>
            </w:r>
            <w:r w:rsidRPr="00E22173">
              <w:rPr>
                <w:rFonts w:asciiTheme="majorHAnsi" w:hAnsiTheme="majorHAnsi"/>
                <w:i/>
                <w:color w:val="943634" w:themeColor="accent2" w:themeShade="BF"/>
              </w:rPr>
              <w:t>le manifestazioni dell’</w:t>
            </w:r>
            <w:r w:rsidRPr="00E22173">
              <w:rPr>
                <w:rFonts w:asciiTheme="majorHAnsi" w:hAnsiTheme="majorHAnsi"/>
                <w:b/>
                <w:i/>
                <w:color w:val="943634" w:themeColor="accent2" w:themeShade="BF"/>
              </w:rPr>
              <w:t>autonomia di base</w:t>
            </w:r>
            <w:r w:rsidRPr="00E22173">
              <w:rPr>
                <w:rFonts w:asciiTheme="majorHAnsi" w:hAnsiTheme="majorHAnsi"/>
                <w:i/>
                <w:color w:val="943634" w:themeColor="accent2" w:themeShade="BF"/>
              </w:rPr>
              <w:t xml:space="preserve"> nelle sue forme </w:t>
            </w:r>
            <w:r w:rsidRPr="00E22173">
              <w:rPr>
                <w:rFonts w:asciiTheme="majorHAnsi" w:hAnsiTheme="majorHAnsi"/>
                <w:b/>
                <w:i/>
                <w:color w:val="943634" w:themeColor="accent2" w:themeShade="BF"/>
              </w:rPr>
              <w:t>informali e indipendenti</w:t>
            </w:r>
            <w:r w:rsidRPr="00E22173">
              <w:rPr>
                <w:rFonts w:asciiTheme="majorHAnsi" w:hAnsiTheme="majorHAnsi"/>
                <w:i/>
                <w:color w:val="943634" w:themeColor="accent2" w:themeShade="BF"/>
              </w:rPr>
              <w:t xml:space="preserve">, le pratiche di </w:t>
            </w:r>
            <w:r w:rsidRPr="00E22173">
              <w:rPr>
                <w:rFonts w:asciiTheme="majorHAnsi" w:hAnsiTheme="majorHAnsi"/>
                <w:b/>
                <w:i/>
                <w:color w:val="943634" w:themeColor="accent2" w:themeShade="BF"/>
              </w:rPr>
              <w:t>autogestione</w:t>
            </w:r>
            <w:r w:rsidRPr="00E22173">
              <w:rPr>
                <w:rFonts w:asciiTheme="majorHAnsi" w:hAnsiTheme="majorHAnsi"/>
                <w:i/>
                <w:color w:val="943634" w:themeColor="accent2" w:themeShade="BF"/>
              </w:rPr>
              <w:t xml:space="preserve"> di attività e servizi di </w:t>
            </w:r>
            <w:r w:rsidRPr="00E22173">
              <w:rPr>
                <w:rFonts w:asciiTheme="majorHAnsi" w:hAnsiTheme="majorHAnsi"/>
                <w:b/>
                <w:i/>
                <w:color w:val="943634" w:themeColor="accent2" w:themeShade="BF"/>
              </w:rPr>
              <w:t>interesse collettivo</w:t>
            </w:r>
            <w:r w:rsidRPr="00E22173">
              <w:rPr>
                <w:rFonts w:asciiTheme="majorHAnsi" w:hAnsiTheme="majorHAnsi"/>
                <w:i/>
                <w:color w:val="943634" w:themeColor="accent2" w:themeShade="BF"/>
              </w:rPr>
              <w:t xml:space="preserve"> e di </w:t>
            </w:r>
            <w:r w:rsidRPr="00E22173">
              <w:rPr>
                <w:rFonts w:asciiTheme="majorHAnsi" w:hAnsiTheme="majorHAnsi"/>
                <w:b/>
                <w:i/>
                <w:color w:val="943634" w:themeColor="accent2" w:themeShade="BF"/>
              </w:rPr>
              <w:t>sussidiarietà sociale e di partecipazione.</w:t>
            </w:r>
          </w:p>
          <w:p w:rsidR="0099463D" w:rsidRPr="0099463D" w:rsidRDefault="0003697A" w:rsidP="002C30D0">
            <w:pPr>
              <w:pStyle w:val="Paragrafoelenco"/>
              <w:numPr>
                <w:ilvl w:val="0"/>
                <w:numId w:val="12"/>
              </w:numPr>
              <w:ind w:left="530" w:hanging="284"/>
              <w:jc w:val="both"/>
              <w:rPr>
                <w:rFonts w:asciiTheme="majorHAnsi" w:hAnsiTheme="majorHAnsi" w:cs="Times New Roman"/>
                <w:color w:val="548DD4" w:themeColor="text2" w:themeTint="99"/>
              </w:rPr>
            </w:pPr>
            <w:r w:rsidRPr="00E22173">
              <w:rPr>
                <w:rFonts w:asciiTheme="majorHAnsi" w:hAnsiTheme="majorHAnsi"/>
                <w:color w:val="943634" w:themeColor="accent2" w:themeShade="BF"/>
              </w:rPr>
              <w:t>perseguire la migliore combinazione tra l’efficacia della</w:t>
            </w:r>
            <w:r w:rsidRPr="0099463D">
              <w:rPr>
                <w:rFonts w:asciiTheme="majorHAnsi" w:hAnsiTheme="majorHAnsi"/>
              </w:rPr>
              <w:t xml:space="preserve"> </w:t>
            </w:r>
            <w:r w:rsidR="002B4A65" w:rsidRPr="0099463D">
              <w:rPr>
                <w:rFonts w:asciiTheme="majorHAnsi" w:hAnsiTheme="majorHAnsi"/>
              </w:rPr>
              <w:t>partecipazione,</w:t>
            </w:r>
            <w:r w:rsidRPr="0099463D">
              <w:rPr>
                <w:rFonts w:asciiTheme="majorHAnsi" w:hAnsiTheme="majorHAnsi"/>
              </w:rPr>
              <w:t xml:space="preserve"> </w:t>
            </w:r>
            <w:r w:rsidRPr="00E22173">
              <w:rPr>
                <w:rFonts w:asciiTheme="majorHAnsi" w:hAnsiTheme="majorHAnsi"/>
                <w:color w:val="943634" w:themeColor="accent2" w:themeShade="BF"/>
              </w:rPr>
              <w:t xml:space="preserve">e </w:t>
            </w:r>
            <w:r w:rsidRPr="00E22173">
              <w:rPr>
                <w:rFonts w:asciiTheme="majorHAnsi" w:hAnsiTheme="majorHAnsi"/>
                <w:b/>
                <w:color w:val="943634" w:themeColor="accent2" w:themeShade="BF"/>
              </w:rPr>
              <w:t xml:space="preserve">l’efficienza e la tempestività amministrativa </w:t>
            </w:r>
            <w:r w:rsidR="002B4A65" w:rsidRPr="0099463D">
              <w:rPr>
                <w:rFonts w:asciiTheme="majorHAnsi" w:hAnsiTheme="majorHAnsi"/>
              </w:rPr>
              <w:t>anche d'intesa con gli enti locali</w:t>
            </w:r>
            <w:r w:rsidR="00EC5019" w:rsidRPr="0099463D">
              <w:rPr>
                <w:rFonts w:asciiTheme="majorHAnsi" w:hAnsiTheme="majorHAnsi" w:cs="Times New Roman"/>
                <w:b/>
                <w:color w:val="FF0000"/>
              </w:rPr>
              <w:t xml:space="preserve"> </w:t>
            </w:r>
            <w:r w:rsidR="00EC5019" w:rsidRPr="00E22173">
              <w:rPr>
                <w:rFonts w:asciiTheme="majorHAnsi" w:hAnsiTheme="majorHAnsi" w:cs="Times New Roman"/>
                <w:b/>
                <w:color w:val="943634" w:themeColor="accent2" w:themeShade="BF"/>
              </w:rPr>
              <w:t>attivando modalità operative condivise</w:t>
            </w:r>
            <w:r w:rsidR="002B4A65" w:rsidRPr="0099463D">
              <w:rPr>
                <w:rFonts w:asciiTheme="majorHAnsi" w:hAnsiTheme="majorHAnsi"/>
              </w:rPr>
              <w:t xml:space="preserve">, </w:t>
            </w:r>
            <w:r w:rsidR="002B4A65" w:rsidRPr="0099463D">
              <w:rPr>
                <w:rFonts w:asciiTheme="majorHAnsi" w:hAnsiTheme="majorHAnsi"/>
                <w:strike/>
              </w:rPr>
              <w:t>senza che, in nessun caso,</w:t>
            </w:r>
            <w:r w:rsidR="002B4A65" w:rsidRPr="0099463D">
              <w:rPr>
                <w:rFonts w:asciiTheme="majorHAnsi" w:hAnsiTheme="majorHAnsi"/>
              </w:rPr>
              <w:t xml:space="preserve"> </w:t>
            </w:r>
            <w:r w:rsidRPr="00E22173">
              <w:rPr>
                <w:rFonts w:asciiTheme="majorHAnsi" w:hAnsiTheme="majorHAnsi"/>
                <w:color w:val="943634" w:themeColor="accent2" w:themeShade="BF"/>
              </w:rPr>
              <w:t>evitando che</w:t>
            </w:r>
            <w:r w:rsidRPr="0099463D">
              <w:rPr>
                <w:rFonts w:asciiTheme="majorHAnsi" w:hAnsiTheme="majorHAnsi"/>
              </w:rPr>
              <w:t xml:space="preserve"> </w:t>
            </w:r>
            <w:r w:rsidR="002B4A65" w:rsidRPr="0099463D">
              <w:rPr>
                <w:rFonts w:asciiTheme="majorHAnsi" w:hAnsiTheme="majorHAnsi"/>
              </w:rPr>
              <w:t>l'adozione delle procedure di partecipazione possa incidere sui tempi fissati dalla legge per la conclusione dei procedimenti amministrativi</w:t>
            </w:r>
            <w:r w:rsidR="008B064D" w:rsidRPr="0099463D">
              <w:rPr>
                <w:rFonts w:asciiTheme="majorHAnsi" w:hAnsiTheme="majorHAnsi"/>
              </w:rPr>
              <w:t xml:space="preserve"> </w:t>
            </w:r>
            <w:r w:rsidR="008B064D" w:rsidRPr="00E22173">
              <w:rPr>
                <w:rFonts w:asciiTheme="majorHAnsi" w:hAnsiTheme="majorHAnsi"/>
                <w:color w:val="943634" w:themeColor="accent2" w:themeShade="BF"/>
              </w:rPr>
              <w:t xml:space="preserve">e al tempo stesso </w:t>
            </w:r>
            <w:r w:rsidRPr="00E22173">
              <w:rPr>
                <w:rFonts w:asciiTheme="majorHAnsi" w:hAnsiTheme="majorHAnsi"/>
                <w:color w:val="943634" w:themeColor="accent2" w:themeShade="BF"/>
              </w:rPr>
              <w:t xml:space="preserve">qualora </w:t>
            </w:r>
            <w:r w:rsidR="008B064D" w:rsidRPr="00E22173">
              <w:rPr>
                <w:rFonts w:asciiTheme="majorHAnsi" w:hAnsiTheme="majorHAnsi"/>
                <w:color w:val="943634" w:themeColor="accent2" w:themeShade="BF"/>
              </w:rPr>
              <w:t>esist</w:t>
            </w:r>
            <w:r w:rsidRPr="00E22173">
              <w:rPr>
                <w:rFonts w:asciiTheme="majorHAnsi" w:hAnsiTheme="majorHAnsi"/>
                <w:color w:val="943634" w:themeColor="accent2" w:themeShade="BF"/>
              </w:rPr>
              <w:t xml:space="preserve">essero degli </w:t>
            </w:r>
            <w:r w:rsidR="008B064D" w:rsidRPr="00E22173">
              <w:rPr>
                <w:rFonts w:asciiTheme="majorHAnsi" w:hAnsiTheme="majorHAnsi"/>
                <w:color w:val="943634" w:themeColor="accent2" w:themeShade="BF"/>
              </w:rPr>
              <w:t>impediment</w:t>
            </w:r>
            <w:r w:rsidRPr="00E22173">
              <w:rPr>
                <w:rFonts w:asciiTheme="majorHAnsi" w:hAnsiTheme="majorHAnsi"/>
                <w:color w:val="943634" w:themeColor="accent2" w:themeShade="BF"/>
              </w:rPr>
              <w:t>i, rimuovendo quanto osta</w:t>
            </w:r>
            <w:r w:rsidR="008B064D" w:rsidRPr="00E22173">
              <w:rPr>
                <w:rFonts w:asciiTheme="majorHAnsi" w:hAnsiTheme="majorHAnsi"/>
                <w:color w:val="943634" w:themeColor="accent2" w:themeShade="BF"/>
              </w:rPr>
              <w:t xml:space="preserve"> una libera espressione dei cittadini</w:t>
            </w:r>
            <w:r w:rsidRPr="00E22173">
              <w:rPr>
                <w:rFonts w:asciiTheme="majorHAnsi" w:hAnsiTheme="majorHAnsi"/>
                <w:color w:val="943634" w:themeColor="accent2" w:themeShade="BF"/>
              </w:rPr>
              <w:t>;</w:t>
            </w:r>
          </w:p>
          <w:p w:rsidR="0099463D" w:rsidRPr="00B077BD" w:rsidRDefault="0099463D" w:rsidP="00055949">
            <w:pPr>
              <w:pStyle w:val="Paragrafoelenco"/>
              <w:numPr>
                <w:ilvl w:val="0"/>
                <w:numId w:val="12"/>
              </w:numPr>
              <w:ind w:left="530" w:hanging="284"/>
              <w:jc w:val="both"/>
              <w:rPr>
                <w:rFonts w:asciiTheme="majorHAnsi" w:hAnsiTheme="majorHAnsi" w:cs="Times New Roman"/>
                <w:i/>
                <w:color w:val="FF0000"/>
              </w:rPr>
            </w:pPr>
            <w:r w:rsidRPr="00B077BD">
              <w:rPr>
                <w:rFonts w:asciiTheme="majorHAnsi" w:hAnsiTheme="majorHAnsi" w:cs="Times New Roman"/>
                <w:color w:val="365F91" w:themeColor="accent1" w:themeShade="BF"/>
              </w:rPr>
              <w:t xml:space="preserve">favorire </w:t>
            </w:r>
            <w:r w:rsidRPr="00B077BD">
              <w:rPr>
                <w:rFonts w:asciiTheme="majorHAnsi" w:hAnsiTheme="majorHAnsi" w:cs="Times New Roman"/>
                <w:b/>
                <w:color w:val="365F91" w:themeColor="accent1" w:themeShade="BF"/>
              </w:rPr>
              <w:t>l'evoluzione della comunicazione pubblica</w:t>
            </w:r>
            <w:r w:rsidRPr="00B077BD">
              <w:rPr>
                <w:rFonts w:asciiTheme="majorHAnsi" w:hAnsiTheme="majorHAnsi" w:cs="Times New Roman"/>
                <w:color w:val="365F91" w:themeColor="accent1" w:themeShade="BF"/>
              </w:rPr>
              <w:t>,</w:t>
            </w:r>
            <w:r w:rsidR="00B077BD">
              <w:rPr>
                <w:rFonts w:asciiTheme="majorHAnsi" w:hAnsiTheme="majorHAnsi" w:cs="Times New Roman"/>
                <w:color w:val="365F91" w:themeColor="accent1" w:themeShade="BF"/>
              </w:rPr>
              <w:t xml:space="preserve"> </w:t>
            </w:r>
            <w:proofErr w:type="spellStart"/>
            <w:r w:rsidR="00B077BD" w:rsidRPr="00E22173">
              <w:rPr>
                <w:rFonts w:asciiTheme="majorHAnsi" w:hAnsiTheme="majorHAnsi" w:cs="Times New Roman"/>
                <w:color w:val="943634" w:themeColor="accent2" w:themeShade="BF"/>
              </w:rPr>
              <w:t>massediatica</w:t>
            </w:r>
            <w:proofErr w:type="spellEnd"/>
            <w:r w:rsidR="00B077BD" w:rsidRPr="00E22173">
              <w:rPr>
                <w:rFonts w:asciiTheme="majorHAnsi" w:hAnsiTheme="majorHAnsi" w:cs="Times New Roman"/>
                <w:color w:val="943634" w:themeColor="accent2" w:themeShade="BF"/>
              </w:rPr>
              <w:t>, intersoggettiva e di gruppo</w:t>
            </w:r>
            <w:r w:rsidR="00B077BD">
              <w:rPr>
                <w:rFonts w:asciiTheme="majorHAnsi" w:hAnsiTheme="majorHAnsi" w:cs="Times New Roman"/>
                <w:color w:val="365F91" w:themeColor="accent1" w:themeShade="BF"/>
              </w:rPr>
              <w:t xml:space="preserve">, </w:t>
            </w:r>
            <w:r w:rsidRPr="00B077BD">
              <w:rPr>
                <w:rFonts w:asciiTheme="majorHAnsi" w:hAnsiTheme="majorHAnsi" w:cs="Times New Roman"/>
                <w:color w:val="365F91" w:themeColor="accent1" w:themeShade="BF"/>
              </w:rPr>
              <w:t xml:space="preserve"> anche per una piena affermazione del diritto alla trasparenza e alla cittadinanza attiva</w:t>
            </w:r>
            <w:r w:rsidR="00B077BD" w:rsidRPr="00B077BD">
              <w:rPr>
                <w:rFonts w:asciiTheme="majorHAnsi" w:hAnsiTheme="majorHAnsi" w:cs="Times New Roman"/>
                <w:color w:val="FF0000"/>
              </w:rPr>
              <w:t xml:space="preserve">, </w:t>
            </w:r>
            <w:r w:rsidR="00B077BD" w:rsidRPr="00E22173">
              <w:rPr>
                <w:rFonts w:asciiTheme="majorHAnsi" w:hAnsiTheme="majorHAnsi" w:cs="Times New Roman"/>
                <w:color w:val="943634" w:themeColor="accent2" w:themeShade="BF"/>
              </w:rPr>
              <w:t xml:space="preserve">attraverso l’utilizzo dei media civici e della comunicazione digitale online: ambienti partecipativi basati su applicazioni collaborative, gestori di processi, strumenti di mobilitazione, di informazione, di consultazione e coinvolgimento attivo nella deliberazione </w:t>
            </w:r>
            <w:r w:rsidRPr="00E22173">
              <w:rPr>
                <w:rFonts w:asciiTheme="majorHAnsi" w:hAnsiTheme="majorHAnsi" w:cs="Times New Roman"/>
                <w:color w:val="943634" w:themeColor="accent2" w:themeShade="BF"/>
              </w:rPr>
              <w:t>;</w:t>
            </w:r>
          </w:p>
          <w:p w:rsidR="0099463D" w:rsidRPr="00B077BD" w:rsidRDefault="0099463D" w:rsidP="00055949">
            <w:pPr>
              <w:pStyle w:val="Paragrafoelenco"/>
              <w:numPr>
                <w:ilvl w:val="0"/>
                <w:numId w:val="12"/>
              </w:numPr>
              <w:ind w:left="530" w:hanging="284"/>
              <w:jc w:val="both"/>
              <w:rPr>
                <w:rFonts w:asciiTheme="majorHAnsi" w:hAnsiTheme="majorHAnsi" w:cs="Times New Roman"/>
                <w:color w:val="365F91" w:themeColor="accent1" w:themeShade="BF"/>
              </w:rPr>
            </w:pPr>
            <w:r w:rsidRPr="00B077BD">
              <w:rPr>
                <w:rFonts w:asciiTheme="majorHAnsi" w:hAnsiTheme="majorHAnsi" w:cs="Times New Roman"/>
                <w:color w:val="365F91" w:themeColor="accent1" w:themeShade="BF"/>
              </w:rPr>
              <w:t xml:space="preserve">riconoscere una </w:t>
            </w:r>
            <w:proofErr w:type="spellStart"/>
            <w:r w:rsidRPr="00B077BD">
              <w:rPr>
                <w:rFonts w:asciiTheme="majorHAnsi" w:hAnsiTheme="majorHAnsi" w:cs="Times New Roman"/>
                <w:b/>
                <w:color w:val="365F91" w:themeColor="accent1" w:themeShade="BF"/>
              </w:rPr>
              <w:t>premialità</w:t>
            </w:r>
            <w:proofErr w:type="spellEnd"/>
            <w:r w:rsidRPr="00B077BD">
              <w:rPr>
                <w:rFonts w:asciiTheme="majorHAnsi" w:hAnsiTheme="majorHAnsi" w:cs="Times New Roman"/>
                <w:b/>
                <w:color w:val="365F91" w:themeColor="accent1" w:themeShade="BF"/>
              </w:rPr>
              <w:t xml:space="preserve"> agli enti locali</w:t>
            </w:r>
            <w:r w:rsidRPr="00B077BD">
              <w:rPr>
                <w:rFonts w:asciiTheme="majorHAnsi" w:hAnsiTheme="majorHAnsi" w:cs="Times New Roman"/>
                <w:color w:val="365F91" w:themeColor="accent1" w:themeShade="BF"/>
              </w:rPr>
              <w:t xml:space="preserve"> che approvano progetti di opere pubbliche o private che prevedano </w:t>
            </w:r>
            <w:r w:rsidRPr="00F072B0">
              <w:rPr>
                <w:rFonts w:asciiTheme="majorHAnsi" w:hAnsiTheme="majorHAnsi" w:cs="Times New Roman"/>
                <w:i/>
                <w:color w:val="943634" w:themeColor="accent2" w:themeShade="BF"/>
              </w:rPr>
              <w:t>contestualmente</w:t>
            </w:r>
            <w:r w:rsidRPr="00B077BD">
              <w:rPr>
                <w:rFonts w:asciiTheme="majorHAnsi" w:hAnsiTheme="majorHAnsi" w:cs="Times New Roman"/>
                <w:color w:val="365F91" w:themeColor="accent1" w:themeShade="BF"/>
              </w:rPr>
              <w:t xml:space="preserve"> processi partecipativi al fine di verificarne ex ante l'accettabilità sociale, la qualità progettuale, la gestione della sicurezza </w:t>
            </w:r>
            <w:r w:rsidRPr="00F072B0">
              <w:rPr>
                <w:rFonts w:asciiTheme="majorHAnsi" w:hAnsiTheme="majorHAnsi" w:cs="Times New Roman"/>
                <w:i/>
                <w:color w:val="943634" w:themeColor="accent2" w:themeShade="BF"/>
              </w:rPr>
              <w:t>e il monitoraggio in itinere, oltre a una valutazione ex post;</w:t>
            </w:r>
          </w:p>
          <w:p w:rsidR="0099463D" w:rsidRPr="00B077BD" w:rsidRDefault="0099463D" w:rsidP="00055949">
            <w:pPr>
              <w:pStyle w:val="Paragrafoelenco"/>
              <w:numPr>
                <w:ilvl w:val="0"/>
                <w:numId w:val="12"/>
              </w:numPr>
              <w:ind w:left="530" w:hanging="284"/>
              <w:jc w:val="both"/>
              <w:rPr>
                <w:rFonts w:asciiTheme="majorHAnsi" w:hAnsiTheme="majorHAnsi" w:cs="Times New Roman"/>
                <w:color w:val="365F91" w:themeColor="accent1" w:themeShade="BF"/>
              </w:rPr>
            </w:pPr>
            <w:r w:rsidRPr="00B077BD">
              <w:rPr>
                <w:rFonts w:asciiTheme="majorHAnsi" w:hAnsiTheme="majorHAnsi" w:cs="Times New Roman"/>
                <w:color w:val="365F91" w:themeColor="accent1" w:themeShade="BF"/>
              </w:rPr>
              <w:t xml:space="preserve">valorizzare le </w:t>
            </w:r>
            <w:r w:rsidRPr="00B077BD">
              <w:rPr>
                <w:rFonts w:asciiTheme="majorHAnsi" w:hAnsiTheme="majorHAnsi" w:cs="Times New Roman"/>
                <w:b/>
                <w:color w:val="365F91" w:themeColor="accent1" w:themeShade="BF"/>
              </w:rPr>
              <w:t>esperienze già attivate</w:t>
            </w:r>
            <w:r w:rsidRPr="00B077BD">
              <w:rPr>
                <w:rFonts w:asciiTheme="majorHAnsi" w:hAnsiTheme="majorHAnsi" w:cs="Times New Roman"/>
                <w:color w:val="365F91" w:themeColor="accent1" w:themeShade="BF"/>
              </w:rPr>
              <w:t xml:space="preserve"> per la proposta e lo svolgimento di processi partecipativi, in particolare per le politiche di sviluppo sostenibile;</w:t>
            </w:r>
          </w:p>
          <w:p w:rsidR="007E341B" w:rsidRPr="007E341B" w:rsidRDefault="0099463D" w:rsidP="00055949">
            <w:pPr>
              <w:pStyle w:val="Paragrafoelenco"/>
              <w:numPr>
                <w:ilvl w:val="0"/>
                <w:numId w:val="12"/>
              </w:numPr>
              <w:ind w:left="530" w:hanging="284"/>
              <w:jc w:val="both"/>
              <w:rPr>
                <w:rFonts w:asciiTheme="majorHAnsi" w:hAnsiTheme="majorHAnsi" w:cs="Times New Roman"/>
                <w:color w:val="auto"/>
              </w:rPr>
            </w:pPr>
            <w:r w:rsidRPr="007E341B">
              <w:rPr>
                <w:rFonts w:asciiTheme="majorHAnsi" w:hAnsiTheme="majorHAnsi" w:cs="Times New Roman"/>
                <w:color w:val="auto"/>
              </w:rPr>
              <w:t xml:space="preserve">sviluppare il ruolo della </w:t>
            </w:r>
            <w:r w:rsidRPr="007E341B">
              <w:rPr>
                <w:rFonts w:asciiTheme="majorHAnsi" w:hAnsiTheme="majorHAnsi" w:cs="Times New Roman"/>
                <w:b/>
                <w:color w:val="auto"/>
              </w:rPr>
              <w:t xml:space="preserve">Regione come </w:t>
            </w:r>
            <w:r w:rsidRPr="007E341B">
              <w:rPr>
                <w:rFonts w:asciiTheme="majorHAnsi" w:hAnsiTheme="majorHAnsi" w:cs="Times New Roman"/>
                <w:b/>
                <w:strike/>
                <w:color w:val="auto"/>
              </w:rPr>
              <w:t>sede</w:t>
            </w:r>
            <w:r w:rsidRPr="007E341B">
              <w:rPr>
                <w:rFonts w:asciiTheme="majorHAnsi" w:hAnsiTheme="majorHAnsi" w:cs="Times New Roman"/>
                <w:b/>
                <w:color w:val="auto"/>
              </w:rPr>
              <w:t xml:space="preserve"> </w:t>
            </w:r>
            <w:r w:rsidR="00B323CE" w:rsidRPr="007E341B">
              <w:rPr>
                <w:rFonts w:asciiTheme="majorHAnsi" w:hAnsiTheme="majorHAnsi" w:cs="Times New Roman"/>
                <w:b/>
                <w:color w:val="943634" w:themeColor="accent2" w:themeShade="BF"/>
              </w:rPr>
              <w:t>catalizzatore</w:t>
            </w:r>
            <w:r w:rsidR="00B323CE" w:rsidRPr="007E341B">
              <w:rPr>
                <w:rFonts w:asciiTheme="majorHAnsi" w:hAnsiTheme="majorHAnsi" w:cs="Times New Roman"/>
                <w:b/>
                <w:color w:val="auto"/>
              </w:rPr>
              <w:t xml:space="preserve"> </w:t>
            </w:r>
            <w:r w:rsidRPr="007E341B">
              <w:rPr>
                <w:rFonts w:asciiTheme="majorHAnsi" w:hAnsiTheme="majorHAnsi" w:cs="Times New Roman"/>
                <w:b/>
                <w:color w:val="auto"/>
              </w:rPr>
              <w:t xml:space="preserve">di condivisione delle esperienze </w:t>
            </w:r>
            <w:r w:rsidRPr="007E341B">
              <w:rPr>
                <w:rFonts w:asciiTheme="majorHAnsi" w:hAnsiTheme="majorHAnsi" w:cs="Times New Roman"/>
                <w:color w:val="auto"/>
              </w:rPr>
              <w:t xml:space="preserve">e </w:t>
            </w:r>
            <w:r w:rsidRPr="007E341B">
              <w:rPr>
                <w:rFonts w:asciiTheme="majorHAnsi" w:hAnsiTheme="majorHAnsi" w:cs="Times New Roman"/>
                <w:strike/>
                <w:color w:val="auto"/>
              </w:rPr>
              <w:t>ausilio</w:t>
            </w:r>
            <w:r w:rsidR="00B323CE" w:rsidRPr="007E341B">
              <w:rPr>
                <w:rFonts w:asciiTheme="majorHAnsi" w:hAnsiTheme="majorHAnsi" w:cs="Times New Roman"/>
                <w:color w:val="auto"/>
              </w:rPr>
              <w:t xml:space="preserve"> </w:t>
            </w:r>
            <w:r w:rsidR="00B323CE" w:rsidRPr="007E341B">
              <w:rPr>
                <w:rFonts w:asciiTheme="majorHAnsi" w:hAnsiTheme="majorHAnsi" w:cs="Times New Roman"/>
                <w:color w:val="943634" w:themeColor="accent2" w:themeShade="BF"/>
              </w:rPr>
              <w:t>supporto e sostegno</w:t>
            </w:r>
            <w:r w:rsidRPr="007E341B">
              <w:rPr>
                <w:rFonts w:asciiTheme="majorHAnsi" w:hAnsiTheme="majorHAnsi" w:cs="Times New Roman"/>
                <w:color w:val="auto"/>
              </w:rPr>
              <w:t xml:space="preserve"> alla scelta e all'impianto delle forme partecipative</w:t>
            </w:r>
            <w:r w:rsidR="009858CD" w:rsidRPr="007E341B">
              <w:rPr>
                <w:rFonts w:asciiTheme="majorHAnsi" w:hAnsiTheme="majorHAnsi" w:cs="Times New Roman"/>
                <w:color w:val="auto"/>
              </w:rPr>
              <w:t xml:space="preserve"> </w:t>
            </w:r>
            <w:r w:rsidR="009858CD" w:rsidRPr="007E341B">
              <w:rPr>
                <w:rFonts w:asciiTheme="majorHAnsi" w:hAnsiTheme="majorHAnsi" w:cs="Times New Roman"/>
                <w:color w:val="943634" w:themeColor="accent2" w:themeShade="BF"/>
              </w:rPr>
              <w:t xml:space="preserve">in cooperazione con le altre istituzioni </w:t>
            </w:r>
            <w:r w:rsidR="0094596F" w:rsidRPr="007E341B">
              <w:rPr>
                <w:rFonts w:asciiTheme="majorHAnsi" w:hAnsiTheme="majorHAnsi" w:cs="Times New Roman"/>
                <w:color w:val="943634" w:themeColor="accent2" w:themeShade="BF"/>
              </w:rPr>
              <w:t>nazionali, in particolare il Parlamento e le altre Regioni, le Università e gli enti di ricerca</w:t>
            </w:r>
            <w:r w:rsidRPr="007E341B">
              <w:rPr>
                <w:rFonts w:asciiTheme="majorHAnsi" w:hAnsiTheme="majorHAnsi" w:cs="Times New Roman"/>
                <w:color w:val="943634" w:themeColor="accent2" w:themeShade="BF"/>
              </w:rPr>
              <w:t>;</w:t>
            </w:r>
            <w:r w:rsidR="007E341B" w:rsidRPr="007E341B">
              <w:rPr>
                <w:rFonts w:asciiTheme="majorHAnsi" w:hAnsiTheme="majorHAnsi" w:cs="Times New Roman"/>
                <w:color w:val="943634" w:themeColor="accent2" w:themeShade="BF"/>
              </w:rPr>
              <w:t xml:space="preserve"> </w:t>
            </w:r>
          </w:p>
          <w:p w:rsidR="0099463D" w:rsidRPr="007E341B" w:rsidRDefault="007E341B" w:rsidP="00055949">
            <w:pPr>
              <w:pStyle w:val="Paragrafoelenco"/>
              <w:numPr>
                <w:ilvl w:val="0"/>
                <w:numId w:val="12"/>
              </w:numPr>
              <w:ind w:left="530" w:hanging="284"/>
              <w:jc w:val="both"/>
              <w:rPr>
                <w:rFonts w:asciiTheme="majorHAnsi" w:hAnsiTheme="majorHAnsi" w:cs="Times New Roman"/>
                <w:color w:val="auto"/>
              </w:rPr>
            </w:pPr>
            <w:r w:rsidRPr="007E341B">
              <w:rPr>
                <w:rFonts w:asciiTheme="majorHAnsi" w:hAnsiTheme="majorHAnsi" w:cs="Times New Roman"/>
                <w:color w:val="943634" w:themeColor="accent2" w:themeShade="BF"/>
              </w:rPr>
              <w:t xml:space="preserve">attivare esperienze e </w:t>
            </w:r>
            <w:r w:rsidRPr="00DE72DD">
              <w:rPr>
                <w:rFonts w:asciiTheme="majorHAnsi" w:hAnsiTheme="majorHAnsi" w:cs="Times New Roman"/>
                <w:b/>
                <w:color w:val="943634" w:themeColor="accent2" w:themeShade="BF"/>
              </w:rPr>
              <w:t>nuove figure professionali</w:t>
            </w:r>
            <w:r w:rsidRPr="007E341B">
              <w:rPr>
                <w:rFonts w:asciiTheme="majorHAnsi" w:hAnsiTheme="majorHAnsi" w:cs="Times New Roman"/>
                <w:color w:val="943634" w:themeColor="accent2" w:themeShade="BF"/>
              </w:rPr>
              <w:t xml:space="preserve"> capaci di accompagnare i diversi processi partecipativi, la loro gestione e poter capitalizzare su tali competenze nell’erogazione di servizi verso le realtà locali e le altre nazionali e internazionali.</w:t>
            </w:r>
          </w:p>
          <w:p w:rsidR="00EC5019" w:rsidRDefault="00EC5019" w:rsidP="009858CD">
            <w:pPr>
              <w:spacing w:after="0" w:line="240" w:lineRule="auto"/>
              <w:ind w:left="530" w:hanging="284"/>
              <w:jc w:val="both"/>
              <w:rPr>
                <w:rFonts w:asciiTheme="majorHAnsi" w:hAnsiTheme="majorHAnsi"/>
                <w:b/>
                <w:sz w:val="20"/>
                <w:szCs w:val="20"/>
                <w:lang w:eastAsia="it-IT"/>
              </w:rPr>
            </w:pPr>
          </w:p>
          <w:p w:rsidR="00170BEB" w:rsidRDefault="0097652D" w:rsidP="00ED670E">
            <w:pPr>
              <w:pStyle w:val="Titolo3"/>
            </w:pPr>
            <w:bookmarkStart w:id="53" w:name="_Toc365310322"/>
            <w:bookmarkStart w:id="54" w:name="_Toc365471161"/>
            <w:r w:rsidRPr="0097652D">
              <w:t>Art.</w:t>
            </w:r>
            <w:r w:rsidR="00170BEB" w:rsidRPr="0097652D">
              <w:t>2</w:t>
            </w:r>
            <w:r w:rsidR="007C6649">
              <w:t xml:space="preserve"> - </w:t>
            </w:r>
            <w:r w:rsidR="00EC5019" w:rsidRPr="00EC5019">
              <w:t>Soggetti titolati</w:t>
            </w:r>
            <w:r w:rsidR="00EC5019">
              <w:t xml:space="preserve"> al </w:t>
            </w:r>
            <w:r w:rsidR="007C6649">
              <w:t>d</w:t>
            </w:r>
            <w:r w:rsidR="00170BEB" w:rsidRPr="0097652D">
              <w:t>iritto</w:t>
            </w:r>
            <w:r w:rsidR="00EC5019">
              <w:t>-</w:t>
            </w:r>
            <w:r w:rsidR="00EC5019" w:rsidRPr="00EC5019">
              <w:t>dovere</w:t>
            </w:r>
            <w:r w:rsidR="00170BEB" w:rsidRPr="0097652D">
              <w:t xml:space="preserve"> alla partecipazione</w:t>
            </w:r>
            <w:bookmarkEnd w:id="53"/>
            <w:bookmarkEnd w:id="54"/>
          </w:p>
          <w:p w:rsidR="00EC5019" w:rsidRDefault="00EC5019" w:rsidP="009858CD">
            <w:pPr>
              <w:spacing w:after="0" w:line="240" w:lineRule="auto"/>
              <w:jc w:val="both"/>
              <w:rPr>
                <w:rFonts w:asciiTheme="majorHAnsi" w:hAnsiTheme="majorHAnsi"/>
                <w:b/>
                <w:sz w:val="20"/>
                <w:szCs w:val="20"/>
                <w:lang w:eastAsia="it-IT"/>
              </w:rPr>
            </w:pPr>
          </w:p>
          <w:p w:rsidR="00170BEB" w:rsidRPr="0097652D" w:rsidRDefault="00170BEB" w:rsidP="009858CD">
            <w:pPr>
              <w:spacing w:after="0" w:line="240" w:lineRule="auto"/>
              <w:ind w:left="246" w:hanging="246"/>
              <w:jc w:val="both"/>
              <w:rPr>
                <w:rFonts w:asciiTheme="majorHAnsi" w:hAnsiTheme="majorHAnsi"/>
                <w:sz w:val="20"/>
                <w:szCs w:val="20"/>
                <w:lang w:eastAsia="it-IT"/>
              </w:rPr>
            </w:pPr>
            <w:r w:rsidRPr="0097652D">
              <w:rPr>
                <w:rFonts w:asciiTheme="majorHAnsi" w:hAnsiTheme="majorHAnsi"/>
                <w:sz w:val="20"/>
                <w:szCs w:val="20"/>
                <w:lang w:eastAsia="it-IT"/>
              </w:rPr>
              <w:t>1. Hanno diritto</w:t>
            </w:r>
            <w:r w:rsidR="00EC5019">
              <w:rPr>
                <w:rFonts w:asciiTheme="majorHAnsi" w:hAnsiTheme="majorHAnsi"/>
                <w:sz w:val="20"/>
                <w:szCs w:val="20"/>
                <w:lang w:eastAsia="it-IT"/>
              </w:rPr>
              <w:t xml:space="preserve">, </w:t>
            </w:r>
            <w:r w:rsidR="00EC5019" w:rsidRPr="00F072B0">
              <w:rPr>
                <w:rFonts w:asciiTheme="majorHAnsi" w:hAnsiTheme="majorHAnsi"/>
                <w:color w:val="943634" w:themeColor="accent2" w:themeShade="BF"/>
                <w:sz w:val="20"/>
                <w:szCs w:val="20"/>
                <w:lang w:eastAsia="it-IT"/>
              </w:rPr>
              <w:t>ma anche dovere</w:t>
            </w:r>
            <w:r w:rsidRPr="0097652D">
              <w:rPr>
                <w:rFonts w:asciiTheme="majorHAnsi" w:hAnsiTheme="majorHAnsi"/>
                <w:sz w:val="20"/>
                <w:szCs w:val="20"/>
                <w:lang w:eastAsia="it-IT"/>
              </w:rPr>
              <w:t xml:space="preserve"> di accedere ai processi di partecipazione tutte le persone, le associazioni, gli enti locali, le imprese </w:t>
            </w:r>
            <w:r w:rsidR="00EC5019" w:rsidRPr="00F072B0">
              <w:rPr>
                <w:rFonts w:asciiTheme="majorHAnsi" w:hAnsiTheme="majorHAnsi"/>
                <w:color w:val="943634" w:themeColor="accent2" w:themeShade="BF"/>
                <w:sz w:val="20"/>
                <w:szCs w:val="20"/>
                <w:lang w:eastAsia="it-IT"/>
              </w:rPr>
              <w:t xml:space="preserve">coinvolte nelle iniziative partecipate o </w:t>
            </w:r>
            <w:r w:rsidRPr="0097652D">
              <w:rPr>
                <w:rFonts w:asciiTheme="majorHAnsi" w:hAnsiTheme="majorHAnsi"/>
                <w:sz w:val="20"/>
                <w:szCs w:val="20"/>
                <w:lang w:eastAsia="it-IT"/>
              </w:rPr>
              <w:t xml:space="preserve">proponenti </w:t>
            </w:r>
            <w:r w:rsidRPr="00EC5019">
              <w:rPr>
                <w:rFonts w:asciiTheme="majorHAnsi" w:hAnsiTheme="majorHAnsi"/>
                <w:strike/>
                <w:sz w:val="20"/>
                <w:szCs w:val="20"/>
                <w:lang w:eastAsia="it-IT"/>
              </w:rPr>
              <w:t>il</w:t>
            </w:r>
            <w:r w:rsidR="00EC5019">
              <w:rPr>
                <w:rFonts w:asciiTheme="majorHAnsi" w:hAnsiTheme="majorHAnsi"/>
                <w:sz w:val="20"/>
                <w:szCs w:val="20"/>
                <w:lang w:eastAsia="it-IT"/>
              </w:rPr>
              <w:t xml:space="preserve"> </w:t>
            </w:r>
            <w:r w:rsidR="00EC5019" w:rsidRPr="00F072B0">
              <w:rPr>
                <w:rFonts w:asciiTheme="majorHAnsi" w:hAnsiTheme="majorHAnsi"/>
                <w:color w:val="943634" w:themeColor="accent2" w:themeShade="BF"/>
                <w:sz w:val="20"/>
                <w:szCs w:val="20"/>
                <w:lang w:eastAsia="it-IT"/>
              </w:rPr>
              <w:t>un</w:t>
            </w:r>
            <w:r w:rsidRPr="0097652D">
              <w:rPr>
                <w:rFonts w:asciiTheme="majorHAnsi" w:hAnsiTheme="majorHAnsi"/>
                <w:sz w:val="20"/>
                <w:szCs w:val="20"/>
                <w:lang w:eastAsia="it-IT"/>
              </w:rPr>
              <w:t xml:space="preserve"> progetto o responsabili dell'attuazione,</w:t>
            </w:r>
            <w:r w:rsidR="00EC5019">
              <w:rPr>
                <w:rFonts w:asciiTheme="majorHAnsi" w:hAnsiTheme="majorHAnsi"/>
                <w:sz w:val="20"/>
                <w:szCs w:val="20"/>
                <w:lang w:eastAsia="it-IT"/>
              </w:rPr>
              <w:t xml:space="preserve"> </w:t>
            </w:r>
            <w:r w:rsidR="00EC5019" w:rsidRPr="00F072B0">
              <w:rPr>
                <w:rFonts w:asciiTheme="majorHAnsi" w:hAnsiTheme="majorHAnsi"/>
                <w:color w:val="943634" w:themeColor="accent2" w:themeShade="BF"/>
                <w:sz w:val="20"/>
                <w:szCs w:val="20"/>
                <w:lang w:eastAsia="it-IT"/>
              </w:rPr>
              <w:t>o</w:t>
            </w:r>
            <w:r w:rsidR="00EC5019" w:rsidRPr="00EC5019">
              <w:rPr>
                <w:rFonts w:asciiTheme="majorHAnsi" w:hAnsiTheme="majorHAnsi"/>
                <w:color w:val="FF0000"/>
                <w:sz w:val="20"/>
                <w:szCs w:val="20"/>
                <w:lang w:eastAsia="it-IT"/>
              </w:rPr>
              <w:t xml:space="preserve"> </w:t>
            </w:r>
            <w:r w:rsidRPr="0097652D">
              <w:rPr>
                <w:rFonts w:asciiTheme="majorHAnsi" w:hAnsiTheme="majorHAnsi"/>
                <w:sz w:val="20"/>
                <w:szCs w:val="20"/>
                <w:lang w:eastAsia="it-IT"/>
              </w:rPr>
              <w:t>che siano destinatari di scelte contenute in un atto regionale o locale di programmazione generale o settoriale, o di atti progettuali e di attuazione in ogni campo di competenza regionale esclusiva o concorrente</w:t>
            </w:r>
            <w:r w:rsidR="00EC5019">
              <w:rPr>
                <w:rFonts w:asciiTheme="majorHAnsi" w:hAnsiTheme="majorHAnsi"/>
                <w:sz w:val="20"/>
                <w:szCs w:val="20"/>
                <w:lang w:eastAsia="it-IT"/>
              </w:rPr>
              <w:t xml:space="preserve"> </w:t>
            </w:r>
            <w:r w:rsidRPr="0097652D">
              <w:rPr>
                <w:rFonts w:asciiTheme="majorHAnsi" w:hAnsiTheme="majorHAnsi"/>
                <w:sz w:val="20"/>
                <w:szCs w:val="20"/>
                <w:lang w:eastAsia="it-IT"/>
              </w:rPr>
              <w:t>.</w:t>
            </w:r>
          </w:p>
          <w:p w:rsidR="00B76CE6" w:rsidRDefault="00170BEB" w:rsidP="009858CD">
            <w:pPr>
              <w:spacing w:after="0" w:line="240" w:lineRule="auto"/>
              <w:ind w:left="246" w:hanging="246"/>
              <w:jc w:val="both"/>
              <w:rPr>
                <w:rFonts w:asciiTheme="majorHAnsi" w:hAnsiTheme="majorHAnsi"/>
                <w:sz w:val="20"/>
                <w:szCs w:val="20"/>
                <w:lang w:eastAsia="it-IT"/>
              </w:rPr>
            </w:pPr>
            <w:r w:rsidRPr="0097652D">
              <w:rPr>
                <w:rFonts w:asciiTheme="majorHAnsi" w:hAnsiTheme="majorHAnsi"/>
                <w:sz w:val="20"/>
                <w:szCs w:val="20"/>
                <w:lang w:eastAsia="it-IT"/>
              </w:rPr>
              <w:t xml:space="preserve">2. È altresì garantito il diritto di cui al </w:t>
            </w:r>
            <w:r w:rsidRPr="0097652D">
              <w:rPr>
                <w:rFonts w:asciiTheme="majorHAnsi" w:hAnsiTheme="majorHAnsi"/>
                <w:sz w:val="20"/>
                <w:szCs w:val="20"/>
                <w:highlight w:val="yellow"/>
                <w:lang w:eastAsia="it-IT"/>
              </w:rPr>
              <w:t>comma 1</w:t>
            </w:r>
            <w:r w:rsidRPr="0097652D">
              <w:rPr>
                <w:rFonts w:asciiTheme="majorHAnsi" w:hAnsiTheme="majorHAnsi"/>
                <w:sz w:val="20"/>
                <w:szCs w:val="20"/>
                <w:lang w:eastAsia="it-IT"/>
              </w:rPr>
              <w:t xml:space="preserve"> nei confronti di opere di competenza nazionale per le quali la Regione o gli enti locali debbano esprimere un parere non meramente tecnico.</w:t>
            </w:r>
          </w:p>
          <w:p w:rsidR="00B76CE6" w:rsidRDefault="00170BEB" w:rsidP="009858CD">
            <w:pPr>
              <w:spacing w:after="0" w:line="240" w:lineRule="auto"/>
              <w:ind w:left="246" w:hanging="246"/>
              <w:jc w:val="both"/>
              <w:rPr>
                <w:rFonts w:asciiTheme="majorHAnsi" w:hAnsiTheme="majorHAnsi"/>
                <w:sz w:val="20"/>
              </w:rPr>
            </w:pPr>
            <w:r w:rsidRPr="00B76CE6">
              <w:rPr>
                <w:rFonts w:asciiTheme="majorHAnsi" w:hAnsiTheme="majorHAnsi"/>
                <w:sz w:val="20"/>
              </w:rPr>
              <w:t>3</w:t>
            </w:r>
            <w:r w:rsidRPr="00B76CE6">
              <w:rPr>
                <w:rFonts w:asciiTheme="majorHAnsi" w:hAnsiTheme="majorHAnsi"/>
                <w:sz w:val="18"/>
              </w:rPr>
              <w:t xml:space="preserve">. </w:t>
            </w:r>
            <w:r w:rsidRPr="00B76CE6">
              <w:rPr>
                <w:rFonts w:asciiTheme="majorHAnsi" w:hAnsiTheme="majorHAnsi"/>
                <w:strike/>
                <w:sz w:val="20"/>
              </w:rPr>
              <w:t>Possono</w:t>
            </w:r>
            <w:r w:rsidRPr="00B76CE6">
              <w:rPr>
                <w:rFonts w:asciiTheme="majorHAnsi" w:hAnsiTheme="majorHAnsi"/>
                <w:sz w:val="20"/>
              </w:rPr>
              <w:t xml:space="preserve"> </w:t>
            </w:r>
            <w:r w:rsidRPr="00B76CE6">
              <w:rPr>
                <w:rFonts w:asciiTheme="majorHAnsi" w:hAnsiTheme="majorHAnsi"/>
                <w:strike/>
                <w:sz w:val="20"/>
              </w:rPr>
              <w:t>intervenire</w:t>
            </w:r>
            <w:r w:rsidR="00EC5019" w:rsidRPr="00B76CE6">
              <w:rPr>
                <w:rFonts w:asciiTheme="majorHAnsi" w:hAnsiTheme="majorHAnsi"/>
                <w:color w:val="FF0000"/>
                <w:sz w:val="20"/>
              </w:rPr>
              <w:t xml:space="preserve"> </w:t>
            </w:r>
            <w:r w:rsidR="00EC5019" w:rsidRPr="00465DA6">
              <w:rPr>
                <w:rFonts w:asciiTheme="majorHAnsi" w:hAnsiTheme="majorHAnsi"/>
                <w:color w:val="943634" w:themeColor="accent2" w:themeShade="BF"/>
                <w:sz w:val="20"/>
              </w:rPr>
              <w:t>Intervengono</w:t>
            </w:r>
            <w:r w:rsidRPr="00465DA6">
              <w:rPr>
                <w:rFonts w:asciiTheme="majorHAnsi" w:hAnsiTheme="majorHAnsi"/>
                <w:color w:val="943634" w:themeColor="accent2" w:themeShade="BF"/>
                <w:sz w:val="20"/>
              </w:rPr>
              <w:t xml:space="preserve"> </w:t>
            </w:r>
            <w:r w:rsidRPr="00B76CE6">
              <w:rPr>
                <w:rFonts w:asciiTheme="majorHAnsi" w:hAnsiTheme="majorHAnsi"/>
                <w:sz w:val="20"/>
              </w:rPr>
              <w:t>ai processi di partecipazione popolare alla elaborazione delle politiche regionali:</w:t>
            </w:r>
          </w:p>
          <w:p w:rsidR="00B76CE6" w:rsidRPr="00B76CE6" w:rsidRDefault="00170BEB" w:rsidP="00055949">
            <w:pPr>
              <w:pStyle w:val="Paragrafoelenco"/>
              <w:numPr>
                <w:ilvl w:val="0"/>
                <w:numId w:val="13"/>
              </w:numPr>
              <w:ind w:left="530" w:hanging="284"/>
              <w:jc w:val="both"/>
              <w:rPr>
                <w:rFonts w:asciiTheme="majorHAnsi" w:hAnsiTheme="majorHAnsi"/>
              </w:rPr>
            </w:pPr>
            <w:r w:rsidRPr="00B76CE6">
              <w:rPr>
                <w:rFonts w:asciiTheme="majorHAnsi" w:hAnsiTheme="majorHAnsi"/>
              </w:rPr>
              <w:t>i cittadini regolarmente residenti nel territorio interessato da processi di partecipazione;</w:t>
            </w:r>
            <w:r w:rsidR="00B76CE6" w:rsidRPr="00B76CE6">
              <w:rPr>
                <w:rFonts w:asciiTheme="majorHAnsi" w:hAnsiTheme="majorHAnsi"/>
              </w:rPr>
              <w:t xml:space="preserve"> </w:t>
            </w:r>
          </w:p>
          <w:p w:rsidR="00B76CE6" w:rsidRPr="00B76CE6" w:rsidRDefault="00B76CE6" w:rsidP="00055949">
            <w:pPr>
              <w:pStyle w:val="Paragrafoelenco"/>
              <w:numPr>
                <w:ilvl w:val="0"/>
                <w:numId w:val="13"/>
              </w:numPr>
              <w:ind w:left="530" w:hanging="284"/>
              <w:jc w:val="both"/>
              <w:rPr>
                <w:rFonts w:asciiTheme="majorHAnsi" w:hAnsiTheme="majorHAnsi"/>
              </w:rPr>
            </w:pPr>
            <w:r w:rsidRPr="00B76CE6">
              <w:rPr>
                <w:rFonts w:asciiTheme="majorHAnsi" w:hAnsiTheme="majorHAnsi"/>
              </w:rPr>
              <w:t xml:space="preserve">i </w:t>
            </w:r>
            <w:r w:rsidR="00170BEB" w:rsidRPr="00B76CE6">
              <w:rPr>
                <w:rFonts w:asciiTheme="majorHAnsi" w:hAnsiTheme="majorHAnsi"/>
              </w:rPr>
              <w:t xml:space="preserve">cittadini nati nella Regione </w:t>
            </w:r>
            <w:r w:rsidR="00170BEB" w:rsidRPr="00B76CE6">
              <w:rPr>
                <w:rFonts w:asciiTheme="majorHAnsi" w:hAnsiTheme="majorHAnsi"/>
                <w:strike/>
              </w:rPr>
              <w:t>o</w:t>
            </w:r>
            <w:r w:rsidR="0097652D" w:rsidRPr="00B76CE6">
              <w:rPr>
                <w:rFonts w:asciiTheme="majorHAnsi" w:hAnsiTheme="majorHAnsi"/>
              </w:rPr>
              <w:t xml:space="preserve"> </w:t>
            </w:r>
            <w:r w:rsidR="0097652D" w:rsidRPr="00465DA6">
              <w:rPr>
                <w:rFonts w:asciiTheme="majorHAnsi" w:hAnsiTheme="majorHAnsi"/>
                <w:color w:val="943634" w:themeColor="accent2" w:themeShade="BF"/>
              </w:rPr>
              <w:t>e</w:t>
            </w:r>
            <w:r w:rsidR="00170BEB" w:rsidRPr="00B76CE6">
              <w:rPr>
                <w:rFonts w:asciiTheme="majorHAnsi" w:hAnsiTheme="majorHAnsi"/>
              </w:rPr>
              <w:t xml:space="preserve"> residenti </w:t>
            </w:r>
            <w:r w:rsidR="0097652D" w:rsidRPr="00465DA6">
              <w:rPr>
                <w:rFonts w:asciiTheme="majorHAnsi" w:hAnsiTheme="majorHAnsi"/>
                <w:color w:val="943634" w:themeColor="accent2" w:themeShade="BF"/>
              </w:rPr>
              <w:t xml:space="preserve">in Italia o </w:t>
            </w:r>
            <w:r w:rsidR="00170BEB" w:rsidRPr="00B76CE6">
              <w:rPr>
                <w:rFonts w:asciiTheme="majorHAnsi" w:hAnsiTheme="majorHAnsi"/>
              </w:rPr>
              <w:t>all'estero</w:t>
            </w:r>
            <w:r w:rsidR="0097652D" w:rsidRPr="00B76CE6">
              <w:rPr>
                <w:rFonts w:asciiTheme="majorHAnsi" w:hAnsiTheme="majorHAnsi"/>
              </w:rPr>
              <w:t>,</w:t>
            </w:r>
            <w:r w:rsidR="00170BEB" w:rsidRPr="00B76CE6">
              <w:rPr>
                <w:rFonts w:asciiTheme="majorHAnsi" w:hAnsiTheme="majorHAnsi"/>
              </w:rPr>
              <w:t xml:space="preserve"> </w:t>
            </w:r>
            <w:r w:rsidR="00170BEB" w:rsidRPr="00B76CE6">
              <w:rPr>
                <w:rFonts w:asciiTheme="majorHAnsi" w:hAnsiTheme="majorHAnsi"/>
                <w:strike/>
              </w:rPr>
              <w:t>quando si trovano nel territorio regionale;</w:t>
            </w:r>
          </w:p>
          <w:p w:rsidR="00B76CE6" w:rsidRDefault="00170BEB" w:rsidP="00055949">
            <w:pPr>
              <w:pStyle w:val="Paragrafoelenco"/>
              <w:numPr>
                <w:ilvl w:val="0"/>
                <w:numId w:val="13"/>
              </w:numPr>
              <w:ind w:left="530" w:hanging="284"/>
              <w:jc w:val="both"/>
              <w:rPr>
                <w:rFonts w:asciiTheme="majorHAnsi" w:hAnsiTheme="majorHAnsi"/>
              </w:rPr>
            </w:pPr>
            <w:r w:rsidRPr="00B76CE6">
              <w:rPr>
                <w:rFonts w:asciiTheme="majorHAnsi" w:hAnsiTheme="majorHAnsi"/>
              </w:rPr>
              <w:t>altre persone, anche su loro richiesta</w:t>
            </w:r>
            <w:r w:rsidR="00EC5019" w:rsidRPr="00B76CE6">
              <w:rPr>
                <w:rFonts w:asciiTheme="majorHAnsi" w:hAnsiTheme="majorHAnsi"/>
              </w:rPr>
              <w:t xml:space="preserve"> </w:t>
            </w:r>
            <w:r w:rsidR="0032661E" w:rsidRPr="00B76CE6">
              <w:rPr>
                <w:rFonts w:asciiTheme="majorHAnsi" w:hAnsiTheme="majorHAnsi"/>
              </w:rPr>
              <w:t>e/o</w:t>
            </w:r>
            <w:r w:rsidR="00EC5019" w:rsidRPr="00465DA6">
              <w:rPr>
                <w:rFonts w:asciiTheme="majorHAnsi" w:hAnsiTheme="majorHAnsi"/>
                <w:color w:val="943634" w:themeColor="accent2" w:themeShade="BF"/>
              </w:rPr>
              <w:t xml:space="preserve"> dietro </w:t>
            </w:r>
            <w:r w:rsidR="0032661E" w:rsidRPr="00465DA6">
              <w:rPr>
                <w:rFonts w:asciiTheme="majorHAnsi" w:hAnsiTheme="majorHAnsi"/>
                <w:color w:val="943634" w:themeColor="accent2" w:themeShade="BF"/>
              </w:rPr>
              <w:t xml:space="preserve">indicazione e </w:t>
            </w:r>
            <w:r w:rsidR="00EC5019" w:rsidRPr="00465DA6">
              <w:rPr>
                <w:rFonts w:asciiTheme="majorHAnsi" w:hAnsiTheme="majorHAnsi"/>
                <w:color w:val="943634" w:themeColor="accent2" w:themeShade="BF"/>
              </w:rPr>
              <w:t>valutazione della figura più avanti presentata del Garante PP</w:t>
            </w:r>
            <w:r w:rsidRPr="00465DA6">
              <w:rPr>
                <w:rFonts w:asciiTheme="majorHAnsi" w:hAnsiTheme="majorHAnsi"/>
                <w:color w:val="943634" w:themeColor="accent2" w:themeShade="BF"/>
              </w:rPr>
              <w:t xml:space="preserve">, </w:t>
            </w:r>
            <w:r w:rsidRPr="00B76CE6">
              <w:rPr>
                <w:rFonts w:asciiTheme="majorHAnsi" w:hAnsiTheme="majorHAnsi"/>
              </w:rPr>
              <w:t xml:space="preserve">che hanno </w:t>
            </w:r>
            <w:r w:rsidR="00EC5019" w:rsidRPr="00465DA6">
              <w:rPr>
                <w:rFonts w:asciiTheme="majorHAnsi" w:hAnsiTheme="majorHAnsi"/>
                <w:color w:val="943634" w:themeColor="accent2" w:themeShade="BF"/>
              </w:rPr>
              <w:t>diretto e significativo</w:t>
            </w:r>
            <w:r w:rsidR="00EC5019" w:rsidRPr="00B76CE6">
              <w:rPr>
                <w:rFonts w:asciiTheme="majorHAnsi" w:hAnsiTheme="majorHAnsi"/>
              </w:rPr>
              <w:t xml:space="preserve"> </w:t>
            </w:r>
            <w:r w:rsidRPr="00B76CE6">
              <w:rPr>
                <w:rFonts w:asciiTheme="majorHAnsi" w:hAnsiTheme="majorHAnsi"/>
              </w:rPr>
              <w:t>interesse rispetto al territorio o all'oggetto del processo partecipativo e che siano ammesse alla partecipazione secondo le procedure previste dalla legge.</w:t>
            </w:r>
          </w:p>
          <w:p w:rsidR="00B76CE6" w:rsidRPr="00B76CE6" w:rsidRDefault="00B76CE6" w:rsidP="00055949">
            <w:pPr>
              <w:pStyle w:val="Paragrafoelenco"/>
              <w:numPr>
                <w:ilvl w:val="0"/>
                <w:numId w:val="11"/>
              </w:numPr>
              <w:ind w:left="246" w:hanging="246"/>
              <w:jc w:val="both"/>
              <w:rPr>
                <w:rFonts w:asciiTheme="majorHAnsi" w:hAnsiTheme="majorHAnsi"/>
              </w:rPr>
            </w:pPr>
            <w:r w:rsidRPr="00B76CE6">
              <w:rPr>
                <w:rFonts w:asciiTheme="majorHAnsi" w:hAnsiTheme="majorHAnsi"/>
              </w:rPr>
              <w:t xml:space="preserve">Fatte salve le competenze dello Stato, sono destinatari della presente legge </w:t>
            </w:r>
            <w:r w:rsidRPr="00F072B0">
              <w:rPr>
                <w:rFonts w:asciiTheme="majorHAnsi" w:hAnsiTheme="majorHAnsi"/>
                <w:color w:val="943634" w:themeColor="accent2" w:themeShade="BF"/>
              </w:rPr>
              <w:t>anche</w:t>
            </w:r>
            <w:r w:rsidRPr="00B76CE6">
              <w:rPr>
                <w:rFonts w:asciiTheme="majorHAnsi" w:hAnsiTheme="majorHAnsi"/>
              </w:rPr>
              <w:t xml:space="preserve"> le cittadine e i cittadini di stati non appartenenti all'Unione europea, gli apolidi, i rifugiati, i richiedenti asilo e i titolari del permesso di protezione internazionale, regolarmente presenti sul territorio regionale, di seguito indicati come cittadine e cittadini stranieri.</w:t>
            </w:r>
          </w:p>
          <w:p w:rsidR="00B76CE6" w:rsidRPr="00B76CE6" w:rsidRDefault="00170BEB" w:rsidP="00055949">
            <w:pPr>
              <w:pStyle w:val="Paragrafoelenco"/>
              <w:numPr>
                <w:ilvl w:val="0"/>
                <w:numId w:val="11"/>
              </w:numPr>
              <w:ind w:left="246" w:hanging="246"/>
              <w:jc w:val="both"/>
              <w:rPr>
                <w:rFonts w:asciiTheme="majorHAnsi" w:hAnsiTheme="majorHAnsi"/>
              </w:rPr>
            </w:pPr>
            <w:r w:rsidRPr="00B76CE6">
              <w:rPr>
                <w:rFonts w:asciiTheme="majorHAnsi" w:hAnsiTheme="majorHAnsi"/>
              </w:rPr>
              <w:t xml:space="preserve">Sono altresì destinatari della presente legge </w:t>
            </w:r>
            <w:r w:rsidR="00B76CE6" w:rsidRPr="00465DA6">
              <w:rPr>
                <w:rFonts w:asciiTheme="majorHAnsi" w:hAnsiTheme="majorHAnsi"/>
                <w:color w:val="943634" w:themeColor="accent2" w:themeShade="BF"/>
              </w:rPr>
              <w:t xml:space="preserve">le cittadine e </w:t>
            </w:r>
            <w:r w:rsidR="00B76CE6" w:rsidRPr="00B76CE6">
              <w:rPr>
                <w:rFonts w:asciiTheme="majorHAnsi" w:hAnsiTheme="majorHAnsi"/>
              </w:rPr>
              <w:t>i cittadini dell'Unione E</w:t>
            </w:r>
            <w:r w:rsidRPr="00B76CE6">
              <w:rPr>
                <w:rFonts w:asciiTheme="majorHAnsi" w:hAnsiTheme="majorHAnsi"/>
              </w:rPr>
              <w:t>uropea, laddove non siano già destinatari di benefici più favorevoli sulla base della vigente normativa statale e regionale.</w:t>
            </w:r>
          </w:p>
          <w:p w:rsidR="00B10176" w:rsidRPr="00C419B7" w:rsidRDefault="00170BEB" w:rsidP="00055949">
            <w:pPr>
              <w:pStyle w:val="Paragrafoelenco"/>
              <w:numPr>
                <w:ilvl w:val="0"/>
                <w:numId w:val="11"/>
              </w:numPr>
              <w:ind w:left="246" w:hanging="246"/>
              <w:jc w:val="both"/>
              <w:rPr>
                <w:rFonts w:asciiTheme="majorHAnsi" w:hAnsiTheme="majorHAnsi"/>
                <w:strike/>
                <w:color w:val="000000" w:themeColor="text1"/>
              </w:rPr>
            </w:pPr>
            <w:r w:rsidRPr="00B077BD">
              <w:rPr>
                <w:rFonts w:asciiTheme="majorHAnsi" w:hAnsiTheme="majorHAnsi"/>
                <w:strike/>
                <w:color w:val="000000" w:themeColor="text1"/>
              </w:rPr>
              <w:t xml:space="preserve">Fatte salve le competenze dello Stato, alle cittadine e cittadini stranieri, comunque presenti sul territorio regionale, sono sempre riconosciuti i diritti fondamentali della persona umana previsti dalle norme di diritto interno, dalle convenzioni internazionali in vigore e dai principi di diritto internazionale generalmente riconosciuti. </w:t>
            </w:r>
          </w:p>
          <w:p w:rsidR="007C6649" w:rsidRDefault="007C6649" w:rsidP="00ED670E">
            <w:pPr>
              <w:pStyle w:val="Titolo3"/>
            </w:pPr>
          </w:p>
          <w:p w:rsidR="00CB3089" w:rsidRDefault="00CB3089" w:rsidP="00ED670E">
            <w:pPr>
              <w:pStyle w:val="Titolo3"/>
            </w:pPr>
            <w:bookmarkStart w:id="55" w:name="_Toc365310323"/>
            <w:bookmarkStart w:id="56" w:name="_Toc365471162"/>
            <w:r w:rsidRPr="00806CFA">
              <w:t xml:space="preserve">Art. 3 </w:t>
            </w:r>
            <w:r w:rsidR="0016788D">
              <w:t>-</w:t>
            </w:r>
            <w:r w:rsidRPr="00806CFA">
              <w:t xml:space="preserve"> Definizion</w:t>
            </w:r>
            <w:r w:rsidR="001C43A6">
              <w:t>i</w:t>
            </w:r>
            <w:r w:rsidRPr="00806CFA">
              <w:t xml:space="preserve">, oggetto ed </w:t>
            </w:r>
            <w:r w:rsidRPr="00703644">
              <w:rPr>
                <w:highlight w:val="yellow"/>
              </w:rPr>
              <w:t>esiti</w:t>
            </w:r>
            <w:r w:rsidRPr="00806CFA">
              <w:t xml:space="preserve"> dei processi partecipativi</w:t>
            </w:r>
            <w:bookmarkEnd w:id="55"/>
            <w:bookmarkEnd w:id="56"/>
          </w:p>
          <w:p w:rsidR="007C6649" w:rsidRPr="007C6649" w:rsidRDefault="007C6649" w:rsidP="009858CD">
            <w:pPr>
              <w:spacing w:after="0"/>
              <w:rPr>
                <w:lang w:eastAsia="it-IT"/>
              </w:rPr>
            </w:pPr>
          </w:p>
          <w:p w:rsidR="00CB3089" w:rsidRPr="00806CFA" w:rsidRDefault="00CB3089" w:rsidP="00C6208A">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w:t>
            </w:r>
            <w:r w:rsidRPr="00465DA6">
              <w:rPr>
                <w:rFonts w:asciiTheme="majorHAnsi" w:hAnsiTheme="majorHAnsi"/>
                <w:color w:val="943634" w:themeColor="accent2" w:themeShade="BF"/>
                <w:sz w:val="20"/>
                <w:szCs w:val="20"/>
                <w:lang w:eastAsia="it-IT"/>
              </w:rPr>
              <w:t xml:space="preserve">Si definiscono partecipativi i processi </w:t>
            </w:r>
            <w:r w:rsidR="00FD5688" w:rsidRPr="00465DA6">
              <w:rPr>
                <w:rFonts w:asciiTheme="majorHAnsi" w:hAnsiTheme="majorHAnsi"/>
                <w:color w:val="943634" w:themeColor="accent2" w:themeShade="BF"/>
                <w:sz w:val="20"/>
                <w:szCs w:val="20"/>
                <w:lang w:eastAsia="it-IT"/>
              </w:rPr>
              <w:t xml:space="preserve">che in senso ampio coinvolgono i cittadini nelle politiche dei beni comuni, comprendendo gli aspetti </w:t>
            </w:r>
            <w:r w:rsidR="00E57825" w:rsidRPr="00465DA6">
              <w:rPr>
                <w:rFonts w:asciiTheme="majorHAnsi" w:hAnsiTheme="majorHAnsi"/>
                <w:color w:val="943634" w:themeColor="accent2" w:themeShade="BF"/>
                <w:sz w:val="20"/>
                <w:szCs w:val="20"/>
                <w:lang w:eastAsia="it-IT"/>
              </w:rPr>
              <w:t xml:space="preserve">deliberativi </w:t>
            </w:r>
            <w:r w:rsidR="00FD5688" w:rsidRPr="00465DA6">
              <w:rPr>
                <w:rFonts w:asciiTheme="majorHAnsi" w:hAnsiTheme="majorHAnsi"/>
                <w:color w:val="943634" w:themeColor="accent2" w:themeShade="BF"/>
                <w:sz w:val="20"/>
                <w:szCs w:val="20"/>
                <w:lang w:eastAsia="it-IT"/>
              </w:rPr>
              <w:t xml:space="preserve">ovvero di </w:t>
            </w:r>
            <w:r w:rsidR="00E57825" w:rsidRPr="00465DA6">
              <w:rPr>
                <w:rFonts w:asciiTheme="majorHAnsi" w:hAnsiTheme="majorHAnsi"/>
                <w:color w:val="943634" w:themeColor="accent2" w:themeShade="BF"/>
                <w:sz w:val="20"/>
                <w:szCs w:val="20"/>
                <w:lang w:eastAsia="it-IT"/>
              </w:rPr>
              <w:t xml:space="preserve">formulazione </w:t>
            </w:r>
            <w:r w:rsidR="00FD5688" w:rsidRPr="00465DA6">
              <w:rPr>
                <w:rFonts w:asciiTheme="majorHAnsi" w:hAnsiTheme="majorHAnsi"/>
                <w:color w:val="943634" w:themeColor="accent2" w:themeShade="BF"/>
                <w:sz w:val="20"/>
                <w:szCs w:val="20"/>
                <w:lang w:eastAsia="it-IT"/>
              </w:rPr>
              <w:t xml:space="preserve">ed elaborazione </w:t>
            </w:r>
            <w:r w:rsidR="00E57825" w:rsidRPr="00465DA6">
              <w:rPr>
                <w:rFonts w:asciiTheme="majorHAnsi" w:hAnsiTheme="majorHAnsi"/>
                <w:color w:val="943634" w:themeColor="accent2" w:themeShade="BF"/>
                <w:sz w:val="20"/>
                <w:szCs w:val="20"/>
                <w:lang w:eastAsia="it-IT"/>
              </w:rPr>
              <w:t>delle proposte e</w:t>
            </w:r>
            <w:r w:rsidR="00FD5688" w:rsidRPr="00465DA6">
              <w:rPr>
                <w:rFonts w:asciiTheme="majorHAnsi" w:hAnsiTheme="majorHAnsi"/>
                <w:color w:val="943634" w:themeColor="accent2" w:themeShade="BF"/>
                <w:sz w:val="20"/>
                <w:szCs w:val="20"/>
                <w:lang w:eastAsia="it-IT"/>
              </w:rPr>
              <w:t xml:space="preserve"> le fasi decisionali. I processi partecipativi comprendono anche l</w:t>
            </w:r>
            <w:r w:rsidR="00671DA5" w:rsidRPr="00465DA6">
              <w:rPr>
                <w:rFonts w:asciiTheme="majorHAnsi" w:hAnsiTheme="majorHAnsi"/>
                <w:color w:val="943634" w:themeColor="accent2" w:themeShade="BF"/>
                <w:sz w:val="20"/>
                <w:szCs w:val="20"/>
                <w:lang w:eastAsia="it-IT"/>
              </w:rPr>
              <w:t>e fasi post</w:t>
            </w:r>
            <w:r w:rsidR="003318A2" w:rsidRPr="00465DA6">
              <w:rPr>
                <w:rFonts w:asciiTheme="majorHAnsi" w:hAnsiTheme="majorHAnsi"/>
                <w:color w:val="943634" w:themeColor="accent2" w:themeShade="BF"/>
                <w:sz w:val="20"/>
                <w:szCs w:val="20"/>
                <w:lang w:eastAsia="it-IT"/>
              </w:rPr>
              <w:t>-</w:t>
            </w:r>
            <w:r w:rsidR="00671DA5" w:rsidRPr="00465DA6">
              <w:rPr>
                <w:rFonts w:asciiTheme="majorHAnsi" w:hAnsiTheme="majorHAnsi"/>
                <w:color w:val="943634" w:themeColor="accent2" w:themeShade="BF"/>
                <w:sz w:val="20"/>
                <w:szCs w:val="20"/>
                <w:lang w:eastAsia="it-IT"/>
              </w:rPr>
              <w:t xml:space="preserve">decisionali legate alla </w:t>
            </w:r>
            <w:r w:rsidR="00FD5688" w:rsidRPr="00465DA6">
              <w:rPr>
                <w:rFonts w:asciiTheme="majorHAnsi" w:hAnsiTheme="majorHAnsi"/>
                <w:color w:val="943634" w:themeColor="accent2" w:themeShade="BF"/>
                <w:sz w:val="20"/>
                <w:szCs w:val="20"/>
                <w:lang w:eastAsia="it-IT"/>
              </w:rPr>
              <w:t>realizzazione delle iniziative.</w:t>
            </w:r>
            <w:r w:rsidR="00FD5688" w:rsidRPr="00FD5688">
              <w:rPr>
                <w:rFonts w:asciiTheme="majorHAnsi" w:hAnsiTheme="majorHAnsi"/>
                <w:color w:val="FF0000"/>
                <w:sz w:val="20"/>
                <w:szCs w:val="20"/>
                <w:lang w:eastAsia="it-IT"/>
              </w:rPr>
              <w:t xml:space="preserve"> </w:t>
            </w:r>
            <w:r w:rsidR="00FD5688">
              <w:rPr>
                <w:rFonts w:asciiTheme="majorHAnsi" w:hAnsiTheme="majorHAnsi"/>
                <w:color w:val="548DD4" w:themeColor="text2" w:themeTint="99"/>
                <w:sz w:val="20"/>
                <w:szCs w:val="20"/>
                <w:lang w:eastAsia="it-IT"/>
              </w:rPr>
              <w:t xml:space="preserve">Tutti  processi partecipativi per loro natura </w:t>
            </w:r>
            <w:r w:rsidRPr="00806CFA">
              <w:rPr>
                <w:rFonts w:asciiTheme="majorHAnsi" w:hAnsiTheme="majorHAnsi"/>
                <w:color w:val="548DD4" w:themeColor="text2" w:themeTint="99"/>
                <w:sz w:val="20"/>
                <w:szCs w:val="20"/>
                <w:lang w:eastAsia="it-IT"/>
              </w:rPr>
              <w:t xml:space="preserve">includono tutti i soggetti </w:t>
            </w:r>
            <w:r w:rsidR="00C419B7" w:rsidRPr="00465DA6">
              <w:rPr>
                <w:rFonts w:asciiTheme="majorHAnsi" w:hAnsiTheme="majorHAnsi"/>
                <w:color w:val="943634" w:themeColor="accent2" w:themeShade="BF"/>
                <w:sz w:val="20"/>
                <w:szCs w:val="20"/>
                <w:lang w:eastAsia="it-IT"/>
              </w:rPr>
              <w:t>individuali e collettivi</w:t>
            </w:r>
            <w:r w:rsidR="00C419B7">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sui quali possono ricadere gli effetti di una politica pubblica</w:t>
            </w:r>
            <w:r w:rsidR="00FD5688">
              <w:rPr>
                <w:rFonts w:asciiTheme="majorHAnsi" w:hAnsiTheme="majorHAnsi"/>
                <w:color w:val="548DD4" w:themeColor="text2" w:themeTint="99"/>
                <w:sz w:val="20"/>
                <w:szCs w:val="20"/>
                <w:lang w:eastAsia="it-IT"/>
              </w:rPr>
              <w:t xml:space="preserve"> e pertanto coinvolgono l’</w:t>
            </w:r>
            <w:r w:rsidRPr="00806CFA">
              <w:rPr>
                <w:rFonts w:asciiTheme="majorHAnsi" w:hAnsiTheme="majorHAnsi"/>
                <w:color w:val="548DD4" w:themeColor="text2" w:themeTint="99"/>
                <w:sz w:val="20"/>
                <w:szCs w:val="20"/>
                <w:lang w:eastAsia="it-IT"/>
              </w:rPr>
              <w:t xml:space="preserve">attività d'informazione, </w:t>
            </w:r>
            <w:r w:rsidR="00C419B7" w:rsidRPr="00465DA6">
              <w:rPr>
                <w:rFonts w:asciiTheme="majorHAnsi" w:hAnsiTheme="majorHAnsi"/>
                <w:color w:val="943634" w:themeColor="accent2" w:themeShade="BF"/>
                <w:sz w:val="20"/>
                <w:szCs w:val="20"/>
                <w:lang w:eastAsia="it-IT"/>
              </w:rPr>
              <w:t xml:space="preserve">apprendimento collettivo, </w:t>
            </w:r>
            <w:r w:rsidRPr="00806CFA">
              <w:rPr>
                <w:rFonts w:asciiTheme="majorHAnsi" w:hAnsiTheme="majorHAnsi"/>
                <w:color w:val="548DD4" w:themeColor="text2" w:themeTint="99"/>
                <w:sz w:val="20"/>
                <w:szCs w:val="20"/>
                <w:lang w:eastAsia="it-IT"/>
              </w:rPr>
              <w:t xml:space="preserve">formazione, </w:t>
            </w:r>
            <w:proofErr w:type="spellStart"/>
            <w:r w:rsidR="00E57825" w:rsidRPr="00465DA6">
              <w:rPr>
                <w:rFonts w:asciiTheme="majorHAnsi" w:hAnsiTheme="majorHAnsi"/>
                <w:color w:val="943634" w:themeColor="accent2" w:themeShade="BF"/>
                <w:sz w:val="20"/>
                <w:szCs w:val="20"/>
                <w:lang w:eastAsia="it-IT"/>
              </w:rPr>
              <w:t>co-</w:t>
            </w:r>
            <w:r w:rsidRPr="00806CFA">
              <w:rPr>
                <w:rFonts w:asciiTheme="majorHAnsi" w:hAnsiTheme="majorHAnsi"/>
                <w:color w:val="548DD4" w:themeColor="text2" w:themeTint="99"/>
                <w:sz w:val="20"/>
                <w:szCs w:val="20"/>
                <w:lang w:eastAsia="it-IT"/>
              </w:rPr>
              <w:t>progettaz</w:t>
            </w:r>
            <w:r w:rsidR="008E4799">
              <w:rPr>
                <w:rFonts w:asciiTheme="majorHAnsi" w:hAnsiTheme="majorHAnsi"/>
                <w:color w:val="548DD4" w:themeColor="text2" w:themeTint="99"/>
                <w:sz w:val="20"/>
                <w:szCs w:val="20"/>
                <w:lang w:eastAsia="it-IT"/>
              </w:rPr>
              <w:t>ione</w:t>
            </w:r>
            <w:proofErr w:type="spellEnd"/>
            <w:r w:rsidR="008E4799">
              <w:rPr>
                <w:rFonts w:asciiTheme="majorHAnsi" w:hAnsiTheme="majorHAnsi"/>
                <w:color w:val="548DD4" w:themeColor="text2" w:themeTint="99"/>
                <w:sz w:val="20"/>
                <w:szCs w:val="20"/>
                <w:lang w:eastAsia="it-IT"/>
              </w:rPr>
              <w:t xml:space="preserve">, deliberazione, </w:t>
            </w:r>
            <w:r w:rsidRPr="00806CFA">
              <w:rPr>
                <w:rFonts w:asciiTheme="majorHAnsi" w:hAnsiTheme="majorHAnsi"/>
                <w:color w:val="548DD4" w:themeColor="text2" w:themeTint="99"/>
                <w:sz w:val="20"/>
                <w:szCs w:val="20"/>
                <w:lang w:eastAsia="it-IT"/>
              </w:rPr>
              <w:t xml:space="preserve">l'elaborazione di una </w:t>
            </w:r>
            <w:r w:rsidRPr="00806CFA">
              <w:rPr>
                <w:rFonts w:asciiTheme="majorHAnsi" w:hAnsiTheme="majorHAnsi"/>
                <w:strike/>
                <w:color w:val="548DD4" w:themeColor="text2" w:themeTint="99"/>
                <w:sz w:val="20"/>
                <w:szCs w:val="20"/>
                <w:lang w:eastAsia="it-IT"/>
              </w:rPr>
              <w:t>ri</w:t>
            </w:r>
            <w:r w:rsidRPr="00806CFA">
              <w:rPr>
                <w:rFonts w:asciiTheme="majorHAnsi" w:hAnsiTheme="majorHAnsi"/>
                <w:color w:val="548DD4" w:themeColor="text2" w:themeTint="99"/>
                <w:sz w:val="20"/>
                <w:szCs w:val="20"/>
                <w:lang w:eastAsia="it-IT"/>
              </w:rPr>
              <w:t>soluzione finale</w:t>
            </w:r>
            <w:r w:rsidR="00C419B7">
              <w:rPr>
                <w:rFonts w:asciiTheme="majorHAnsi" w:hAnsiTheme="majorHAnsi"/>
                <w:color w:val="548DD4" w:themeColor="text2" w:themeTint="99"/>
                <w:sz w:val="20"/>
                <w:szCs w:val="20"/>
                <w:lang w:eastAsia="it-IT"/>
              </w:rPr>
              <w:t>,</w:t>
            </w:r>
            <w:r w:rsidR="008E4799">
              <w:rPr>
                <w:rFonts w:asciiTheme="majorHAnsi" w:hAnsiTheme="majorHAnsi"/>
                <w:color w:val="548DD4" w:themeColor="text2" w:themeTint="99"/>
                <w:sz w:val="20"/>
                <w:szCs w:val="20"/>
                <w:lang w:eastAsia="it-IT"/>
              </w:rPr>
              <w:t xml:space="preserve"> </w:t>
            </w:r>
            <w:r w:rsidR="00C419B7">
              <w:rPr>
                <w:rFonts w:asciiTheme="majorHAnsi" w:hAnsiTheme="majorHAnsi"/>
                <w:color w:val="548DD4" w:themeColor="text2" w:themeTint="99"/>
                <w:sz w:val="20"/>
                <w:szCs w:val="20"/>
                <w:lang w:eastAsia="it-IT"/>
              </w:rPr>
              <w:t xml:space="preserve">votazione </w:t>
            </w:r>
            <w:r w:rsidR="008E4799" w:rsidRPr="00465DA6">
              <w:rPr>
                <w:rFonts w:asciiTheme="majorHAnsi" w:hAnsiTheme="majorHAnsi"/>
                <w:color w:val="943634" w:themeColor="accent2" w:themeShade="BF"/>
                <w:sz w:val="20"/>
                <w:szCs w:val="20"/>
                <w:lang w:eastAsia="it-IT"/>
              </w:rPr>
              <w:t>e la gestione del monitoraggio dello stato di avanzamento</w:t>
            </w:r>
            <w:r w:rsidR="00C419B7" w:rsidRPr="00465DA6">
              <w:rPr>
                <w:rFonts w:asciiTheme="majorHAnsi" w:hAnsiTheme="majorHAnsi"/>
                <w:color w:val="943634" w:themeColor="accent2" w:themeShade="BF"/>
                <w:sz w:val="20"/>
                <w:szCs w:val="20"/>
                <w:lang w:eastAsia="it-IT"/>
              </w:rPr>
              <w:t xml:space="preserve"> e finale</w:t>
            </w:r>
            <w:r w:rsidR="008E4799" w:rsidRPr="00465DA6">
              <w:rPr>
                <w:rFonts w:asciiTheme="majorHAnsi" w:hAnsiTheme="majorHAnsi"/>
                <w:color w:val="943634" w:themeColor="accent2" w:themeShade="BF"/>
                <w:sz w:val="20"/>
                <w:szCs w:val="20"/>
                <w:lang w:eastAsia="it-IT"/>
              </w:rPr>
              <w:t xml:space="preserve"> del</w:t>
            </w:r>
            <w:r w:rsidR="00E57825" w:rsidRPr="00465DA6">
              <w:rPr>
                <w:rFonts w:asciiTheme="majorHAnsi" w:hAnsiTheme="majorHAnsi"/>
                <w:color w:val="943634" w:themeColor="accent2" w:themeShade="BF"/>
                <w:sz w:val="20"/>
                <w:szCs w:val="20"/>
                <w:lang w:eastAsia="it-IT"/>
              </w:rPr>
              <w:t>le attività</w:t>
            </w:r>
            <w:r w:rsidRPr="00465DA6">
              <w:rPr>
                <w:rFonts w:asciiTheme="majorHAnsi" w:hAnsiTheme="majorHAnsi"/>
                <w:color w:val="943634" w:themeColor="accent2" w:themeShade="BF"/>
                <w:sz w:val="20"/>
                <w:szCs w:val="20"/>
                <w:lang w:eastAsia="it-IT"/>
              </w:rPr>
              <w:t>.</w:t>
            </w:r>
          </w:p>
          <w:p w:rsidR="00CB3089" w:rsidRPr="00465DA6" w:rsidRDefault="00CB3089" w:rsidP="00EB1D76">
            <w:pPr>
              <w:spacing w:after="0" w:line="240" w:lineRule="auto"/>
              <w:ind w:left="246" w:hanging="246"/>
              <w:jc w:val="both"/>
              <w:rPr>
                <w:rFonts w:asciiTheme="majorHAnsi" w:hAnsiTheme="majorHAnsi"/>
                <w:color w:val="943634" w:themeColor="accent2" w:themeShade="BF"/>
                <w:sz w:val="20"/>
                <w:szCs w:val="20"/>
                <w:lang w:eastAsia="it-IT"/>
              </w:rPr>
            </w:pPr>
            <w:r w:rsidRPr="00806CFA">
              <w:rPr>
                <w:rFonts w:asciiTheme="majorHAnsi" w:hAnsiTheme="majorHAnsi"/>
                <w:color w:val="548DD4" w:themeColor="text2" w:themeTint="99"/>
                <w:sz w:val="20"/>
                <w:szCs w:val="20"/>
                <w:lang w:eastAsia="it-IT"/>
              </w:rPr>
              <w:t>2. I processi partecipativi possono riferirsi a progetti, atti normativi o procedure amministrative</w:t>
            </w:r>
            <w:r w:rsidR="002B4F8E">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in corso di elaborazione o riguardare ini</w:t>
            </w:r>
            <w:r w:rsidR="008E4799">
              <w:rPr>
                <w:rFonts w:asciiTheme="majorHAnsi" w:hAnsiTheme="majorHAnsi"/>
                <w:color w:val="548DD4" w:themeColor="text2" w:themeTint="99"/>
                <w:sz w:val="20"/>
                <w:szCs w:val="20"/>
                <w:lang w:eastAsia="it-IT"/>
              </w:rPr>
              <w:t>ziative sulle quali la Regione,</w:t>
            </w:r>
            <w:r w:rsidRPr="00806CFA">
              <w:rPr>
                <w:rFonts w:asciiTheme="majorHAnsi" w:hAnsiTheme="majorHAnsi"/>
                <w:color w:val="548DD4" w:themeColor="text2" w:themeTint="99"/>
                <w:sz w:val="20"/>
                <w:szCs w:val="20"/>
                <w:lang w:eastAsia="it-IT"/>
              </w:rPr>
              <w:t xml:space="preserve"> gli enti locali</w:t>
            </w:r>
            <w:r w:rsidR="002B4F8E">
              <w:rPr>
                <w:rFonts w:asciiTheme="majorHAnsi" w:hAnsiTheme="majorHAnsi"/>
                <w:color w:val="548DD4" w:themeColor="text2" w:themeTint="99"/>
                <w:sz w:val="20"/>
                <w:szCs w:val="20"/>
                <w:lang w:eastAsia="it-IT"/>
              </w:rPr>
              <w:t>,</w:t>
            </w:r>
            <w:r w:rsidR="002B4F8E">
              <w:rPr>
                <w:rFonts w:asciiTheme="majorHAnsi" w:hAnsiTheme="majorHAnsi"/>
                <w:color w:val="FF0000"/>
                <w:sz w:val="20"/>
                <w:szCs w:val="20"/>
                <w:lang w:eastAsia="it-IT"/>
              </w:rPr>
              <w:t xml:space="preserve"> </w:t>
            </w:r>
            <w:r w:rsidR="002B4F8E" w:rsidRPr="00465DA6">
              <w:rPr>
                <w:rFonts w:asciiTheme="majorHAnsi" w:hAnsiTheme="majorHAnsi"/>
                <w:color w:val="943634" w:themeColor="accent2" w:themeShade="BF"/>
                <w:sz w:val="20"/>
                <w:szCs w:val="20"/>
                <w:lang w:eastAsia="it-IT"/>
              </w:rPr>
              <w:t>soggetti collettivi o</w:t>
            </w:r>
            <w:r w:rsidR="008E4799" w:rsidRPr="00465DA6">
              <w:rPr>
                <w:rFonts w:asciiTheme="majorHAnsi" w:hAnsiTheme="majorHAnsi"/>
                <w:color w:val="943634" w:themeColor="accent2" w:themeShade="BF"/>
                <w:sz w:val="20"/>
                <w:szCs w:val="20"/>
                <w:lang w:eastAsia="it-IT"/>
              </w:rPr>
              <w:t xml:space="preserve"> imprese</w:t>
            </w:r>
            <w:r w:rsidR="002B4F8E" w:rsidRPr="00465DA6">
              <w:rPr>
                <w:rFonts w:asciiTheme="majorHAnsi" w:hAnsiTheme="majorHAnsi"/>
                <w:color w:val="943634" w:themeColor="accent2" w:themeShade="BF"/>
                <w:sz w:val="20"/>
                <w:szCs w:val="20"/>
                <w:lang w:eastAsia="it-IT"/>
              </w:rPr>
              <w:t>,</w:t>
            </w:r>
            <w:r w:rsidRPr="00465DA6">
              <w:rPr>
                <w:rFonts w:asciiTheme="majorHAnsi" w:hAnsiTheme="majorHAnsi"/>
                <w:color w:val="943634" w:themeColor="accent2" w:themeShade="BF"/>
                <w:sz w:val="20"/>
                <w:szCs w:val="20"/>
                <w:lang w:eastAsia="it-IT"/>
              </w:rPr>
              <w:t xml:space="preserve"> </w:t>
            </w:r>
            <w:r w:rsidR="002B4F8E" w:rsidRPr="00465DA6">
              <w:rPr>
                <w:rFonts w:asciiTheme="majorHAnsi" w:hAnsiTheme="majorHAnsi"/>
                <w:color w:val="943634" w:themeColor="accent2" w:themeShade="BF"/>
                <w:sz w:val="20"/>
                <w:szCs w:val="20"/>
                <w:lang w:eastAsia="it-IT"/>
              </w:rPr>
              <w:t>hanno espresso l’intento di intervenire</w:t>
            </w:r>
            <w:r w:rsidR="002B4F8E">
              <w:rPr>
                <w:rFonts w:asciiTheme="majorHAnsi" w:hAnsiTheme="majorHAnsi"/>
                <w:color w:val="548DD4" w:themeColor="text2" w:themeTint="99"/>
                <w:sz w:val="20"/>
                <w:szCs w:val="20"/>
                <w:lang w:eastAsia="it-IT"/>
              </w:rPr>
              <w:t xml:space="preserve"> ma </w:t>
            </w:r>
            <w:r w:rsidRPr="00806CFA">
              <w:rPr>
                <w:rFonts w:asciiTheme="majorHAnsi" w:hAnsiTheme="majorHAnsi"/>
                <w:color w:val="548DD4" w:themeColor="text2" w:themeTint="99"/>
                <w:sz w:val="20"/>
                <w:szCs w:val="20"/>
                <w:lang w:eastAsia="it-IT"/>
              </w:rPr>
              <w:t>non hanno ancora avviato alcun procedimento amministrativo o assunto un atto definitivo.</w:t>
            </w:r>
            <w:r w:rsidR="008E4799">
              <w:rPr>
                <w:rFonts w:asciiTheme="majorHAnsi" w:hAnsiTheme="majorHAnsi"/>
                <w:color w:val="548DD4" w:themeColor="text2" w:themeTint="99"/>
                <w:sz w:val="20"/>
                <w:szCs w:val="20"/>
                <w:lang w:eastAsia="it-IT"/>
              </w:rPr>
              <w:t xml:space="preserve"> </w:t>
            </w:r>
            <w:r w:rsidR="008E4799" w:rsidRPr="00465DA6">
              <w:rPr>
                <w:rFonts w:asciiTheme="majorHAnsi" w:hAnsiTheme="majorHAnsi"/>
                <w:color w:val="943634" w:themeColor="accent2" w:themeShade="BF"/>
                <w:sz w:val="20"/>
                <w:szCs w:val="20"/>
                <w:lang w:eastAsia="it-IT"/>
              </w:rPr>
              <w:t xml:space="preserve">Essi possono </w:t>
            </w:r>
            <w:r w:rsidR="002B4F8E" w:rsidRPr="00465DA6">
              <w:rPr>
                <w:rFonts w:asciiTheme="majorHAnsi" w:hAnsiTheme="majorHAnsi"/>
                <w:color w:val="943634" w:themeColor="accent2" w:themeShade="BF"/>
                <w:sz w:val="20"/>
                <w:szCs w:val="20"/>
                <w:lang w:eastAsia="it-IT"/>
              </w:rPr>
              <w:t>essere di diversa natura tra cui</w:t>
            </w:r>
            <w:r w:rsidR="008E4799" w:rsidRPr="00465DA6">
              <w:rPr>
                <w:rFonts w:asciiTheme="majorHAnsi" w:hAnsiTheme="majorHAnsi"/>
                <w:color w:val="943634" w:themeColor="accent2" w:themeShade="BF"/>
                <w:sz w:val="20"/>
                <w:szCs w:val="20"/>
                <w:lang w:eastAsia="it-IT"/>
              </w:rPr>
              <w:t>:</w:t>
            </w:r>
          </w:p>
          <w:p w:rsidR="00465DA6" w:rsidRPr="00465DA6" w:rsidRDefault="00465DA6" w:rsidP="00C6208A">
            <w:pPr>
              <w:spacing w:after="0" w:line="240" w:lineRule="auto"/>
              <w:ind w:left="388" w:hanging="142"/>
              <w:jc w:val="both"/>
              <w:rPr>
                <w:rFonts w:asciiTheme="majorHAnsi" w:hAnsiTheme="majorHAnsi"/>
                <w:color w:val="943634" w:themeColor="accent2" w:themeShade="BF"/>
                <w:sz w:val="20"/>
                <w:szCs w:val="20"/>
                <w:lang w:eastAsia="it-IT"/>
              </w:rPr>
            </w:pPr>
          </w:p>
          <w:p w:rsidR="009C6CE0" w:rsidRDefault="008E4799" w:rsidP="00055949">
            <w:pPr>
              <w:pStyle w:val="Paragrafoelenco"/>
              <w:numPr>
                <w:ilvl w:val="0"/>
                <w:numId w:val="2"/>
              </w:numPr>
              <w:ind w:left="388" w:hanging="142"/>
              <w:jc w:val="both"/>
              <w:rPr>
                <w:rFonts w:ascii="Calibri" w:hAnsi="Calibri" w:cs="Times New Roman"/>
                <w:color w:val="943634" w:themeColor="accent2" w:themeShade="BF"/>
                <w:szCs w:val="22"/>
              </w:rPr>
            </w:pPr>
            <w:r w:rsidRPr="00465DA6">
              <w:rPr>
                <w:rFonts w:ascii="Calibri" w:hAnsi="Calibri" w:cs="Times New Roman"/>
                <w:b/>
                <w:color w:val="943634" w:themeColor="accent2" w:themeShade="BF"/>
                <w:szCs w:val="22"/>
              </w:rPr>
              <w:t>Grandi interventi</w:t>
            </w:r>
            <w:r w:rsidRPr="00465DA6">
              <w:rPr>
                <w:rFonts w:ascii="Calibri" w:hAnsi="Calibri" w:cs="Times New Roman"/>
                <w:color w:val="943634" w:themeColor="accent2" w:themeShade="BF"/>
                <w:szCs w:val="22"/>
              </w:rPr>
              <w:t xml:space="preserve"> e opere </w:t>
            </w:r>
            <w:r w:rsidR="00681054" w:rsidRPr="00465DA6">
              <w:rPr>
                <w:rFonts w:ascii="Calibri" w:hAnsi="Calibri" w:cs="Times New Roman"/>
                <w:color w:val="943634" w:themeColor="accent2" w:themeShade="BF"/>
                <w:szCs w:val="22"/>
              </w:rPr>
              <w:t xml:space="preserve">pubbliche </w:t>
            </w:r>
            <w:r w:rsidR="006F4C9A" w:rsidRPr="00465DA6">
              <w:rPr>
                <w:rFonts w:ascii="Calibri" w:hAnsi="Calibri" w:cs="Times New Roman"/>
                <w:color w:val="943634" w:themeColor="accent2" w:themeShade="BF"/>
                <w:szCs w:val="22"/>
                <w:highlight w:val="yellow"/>
              </w:rPr>
              <w:t>(</w:t>
            </w:r>
            <w:r w:rsidR="00681054" w:rsidRPr="00465DA6">
              <w:rPr>
                <w:rFonts w:ascii="Calibri" w:hAnsi="Calibri" w:cs="Times New Roman"/>
                <w:color w:val="943634" w:themeColor="accent2" w:themeShade="BF"/>
                <w:szCs w:val="22"/>
                <w:highlight w:val="yellow"/>
              </w:rPr>
              <w:t>o private</w:t>
            </w:r>
            <w:r w:rsidR="006F4C9A" w:rsidRPr="00465DA6">
              <w:rPr>
                <w:rFonts w:ascii="Calibri" w:hAnsi="Calibri" w:cs="Times New Roman"/>
                <w:color w:val="943634" w:themeColor="accent2" w:themeShade="BF"/>
                <w:szCs w:val="22"/>
                <w:highlight w:val="yellow"/>
              </w:rPr>
              <w:t>)</w:t>
            </w:r>
            <w:r w:rsidR="00681054" w:rsidRPr="00465DA6">
              <w:rPr>
                <w:rFonts w:ascii="Calibri" w:hAnsi="Calibri" w:cs="Times New Roman"/>
                <w:color w:val="943634" w:themeColor="accent2" w:themeShade="BF"/>
                <w:szCs w:val="22"/>
              </w:rPr>
              <w:t xml:space="preserve"> </w:t>
            </w:r>
            <w:r w:rsidRPr="00465DA6">
              <w:rPr>
                <w:rFonts w:ascii="Calibri" w:hAnsi="Calibri" w:cs="Times New Roman"/>
                <w:color w:val="943634" w:themeColor="accent2" w:themeShade="BF"/>
                <w:szCs w:val="22"/>
              </w:rPr>
              <w:t xml:space="preserve">il cui valore </w:t>
            </w:r>
            <w:r w:rsidR="00E20EFB" w:rsidRPr="00465DA6">
              <w:rPr>
                <w:rFonts w:ascii="Calibri" w:hAnsi="Calibri" w:cs="Times New Roman"/>
                <w:i/>
                <w:color w:val="943634" w:themeColor="accent2" w:themeShade="BF"/>
                <w:szCs w:val="22"/>
              </w:rPr>
              <w:t>complessivamente</w:t>
            </w:r>
            <w:r w:rsidR="00E20EFB" w:rsidRPr="00465DA6">
              <w:rPr>
                <w:rFonts w:ascii="Calibri" w:hAnsi="Calibri" w:cs="Times New Roman"/>
                <w:color w:val="943634" w:themeColor="accent2" w:themeShade="BF"/>
                <w:szCs w:val="22"/>
              </w:rPr>
              <w:t xml:space="preserve"> </w:t>
            </w:r>
            <w:r w:rsidRPr="00465DA6">
              <w:rPr>
                <w:rFonts w:ascii="Calibri" w:hAnsi="Calibri" w:cs="Times New Roman"/>
                <w:color w:val="943634" w:themeColor="accent2" w:themeShade="BF"/>
                <w:szCs w:val="22"/>
              </w:rPr>
              <w:t>comporti un investimento (</w:t>
            </w:r>
            <w:r w:rsidR="00E20EFB" w:rsidRPr="00465DA6">
              <w:rPr>
                <w:rFonts w:ascii="Calibri" w:hAnsi="Calibri" w:cs="Times New Roman"/>
                <w:color w:val="943634" w:themeColor="accent2" w:themeShade="BF"/>
                <w:szCs w:val="22"/>
              </w:rPr>
              <w:t>compresa la gestione/</w:t>
            </w:r>
            <w:r w:rsidRPr="00465DA6">
              <w:rPr>
                <w:rFonts w:ascii="Calibri" w:hAnsi="Calibri" w:cs="Times New Roman"/>
                <w:color w:val="943634" w:themeColor="accent2" w:themeShade="BF"/>
                <w:szCs w:val="22"/>
              </w:rPr>
              <w:t xml:space="preserve"> manutenzione dei 5 anni successivi) stimato</w:t>
            </w:r>
            <w:r w:rsidR="0038269E">
              <w:rPr>
                <w:rFonts w:ascii="Calibri" w:hAnsi="Calibri" w:cs="Times New Roman"/>
                <w:color w:val="943634" w:themeColor="accent2" w:themeShade="BF"/>
                <w:szCs w:val="22"/>
              </w:rPr>
              <w:t xml:space="preserve"> almeno</w:t>
            </w:r>
            <w:r w:rsidRPr="00465DA6">
              <w:rPr>
                <w:rFonts w:ascii="Calibri" w:hAnsi="Calibri" w:cs="Times New Roman"/>
                <w:color w:val="943634" w:themeColor="accent2" w:themeShade="BF"/>
                <w:szCs w:val="22"/>
              </w:rPr>
              <w:t xml:space="preserve"> </w:t>
            </w:r>
            <w:r w:rsidRPr="00465DA6">
              <w:rPr>
                <w:rFonts w:ascii="Calibri" w:hAnsi="Calibri" w:cs="Times New Roman"/>
                <w:color w:val="943634" w:themeColor="accent2" w:themeShade="BF"/>
                <w:szCs w:val="22"/>
                <w:highlight w:val="yellow"/>
              </w:rPr>
              <w:t>i</w:t>
            </w:r>
            <w:r w:rsidR="00E20EFB" w:rsidRPr="00465DA6">
              <w:rPr>
                <w:rFonts w:ascii="Calibri" w:hAnsi="Calibri" w:cs="Times New Roman"/>
                <w:color w:val="943634" w:themeColor="accent2" w:themeShade="BF"/>
                <w:szCs w:val="22"/>
                <w:highlight w:val="yellow"/>
              </w:rPr>
              <w:t>n</w:t>
            </w:r>
            <w:r w:rsidRPr="00465DA6">
              <w:rPr>
                <w:rFonts w:ascii="Calibri" w:hAnsi="Calibri" w:cs="Times New Roman"/>
                <w:color w:val="943634" w:themeColor="accent2" w:themeShade="BF"/>
                <w:szCs w:val="22"/>
                <w:highlight w:val="yellow"/>
              </w:rPr>
              <w:t xml:space="preserve"> 50 </w:t>
            </w:r>
            <w:proofErr w:type="spellStart"/>
            <w:r w:rsidRPr="00465DA6">
              <w:rPr>
                <w:rFonts w:ascii="Calibri" w:hAnsi="Calibri" w:cs="Times New Roman"/>
                <w:color w:val="943634" w:themeColor="accent2" w:themeShade="BF"/>
                <w:szCs w:val="22"/>
                <w:highlight w:val="yellow"/>
              </w:rPr>
              <w:t>Mln</w:t>
            </w:r>
            <w:proofErr w:type="spellEnd"/>
            <w:r w:rsidRPr="00465DA6">
              <w:rPr>
                <w:rFonts w:ascii="Calibri" w:hAnsi="Calibri" w:cs="Times New Roman"/>
                <w:color w:val="943634" w:themeColor="accent2" w:themeShade="BF"/>
                <w:szCs w:val="22"/>
              </w:rPr>
              <w:t xml:space="preserve"> di €</w:t>
            </w:r>
            <w:r w:rsidR="006F4C9A" w:rsidRPr="00465DA6">
              <w:rPr>
                <w:rFonts w:ascii="Calibri" w:hAnsi="Calibri" w:cs="Times New Roman"/>
                <w:color w:val="943634" w:themeColor="accent2" w:themeShade="BF"/>
                <w:szCs w:val="22"/>
              </w:rPr>
              <w:t xml:space="preserve"> e</w:t>
            </w:r>
            <w:r w:rsidR="00C419B7" w:rsidRPr="00465DA6">
              <w:rPr>
                <w:rFonts w:ascii="Calibri" w:hAnsi="Calibri" w:cs="Times New Roman"/>
                <w:color w:val="943634" w:themeColor="accent2" w:themeShade="BF"/>
                <w:szCs w:val="22"/>
              </w:rPr>
              <w:t>/o</w:t>
            </w:r>
            <w:r w:rsidRPr="00465DA6">
              <w:rPr>
                <w:rFonts w:ascii="Calibri" w:hAnsi="Calibri" w:cs="Times New Roman"/>
                <w:color w:val="943634" w:themeColor="accent2" w:themeShade="BF"/>
                <w:szCs w:val="22"/>
              </w:rPr>
              <w:t xml:space="preserve">  </w:t>
            </w:r>
            <w:r w:rsidR="006F4C9A" w:rsidRPr="00465DA6">
              <w:rPr>
                <w:rFonts w:ascii="Calibri" w:hAnsi="Calibri" w:cs="Times New Roman"/>
                <w:color w:val="943634" w:themeColor="accent2" w:themeShade="BF"/>
                <w:szCs w:val="22"/>
              </w:rPr>
              <w:t xml:space="preserve">che abbiano </w:t>
            </w:r>
            <w:r w:rsidR="00C419B7" w:rsidRPr="00465DA6">
              <w:rPr>
                <w:rFonts w:ascii="Calibri" w:hAnsi="Calibri" w:cs="Times New Roman"/>
                <w:color w:val="943634" w:themeColor="accent2" w:themeShade="BF"/>
                <w:szCs w:val="22"/>
              </w:rPr>
              <w:t xml:space="preserve">rilevanti </w:t>
            </w:r>
            <w:r w:rsidR="006F4C9A" w:rsidRPr="00465DA6">
              <w:rPr>
                <w:rFonts w:ascii="Calibri" w:hAnsi="Calibri" w:cs="Times New Roman"/>
                <w:color w:val="943634" w:themeColor="accent2" w:themeShade="BF"/>
                <w:szCs w:val="22"/>
              </w:rPr>
              <w:t xml:space="preserve">effetti sul territorio, l’ambiente o sull’assetto urbanistico ed impatti significativi sulle questioni </w:t>
            </w:r>
            <w:r w:rsidR="00C419B7" w:rsidRPr="00465DA6">
              <w:rPr>
                <w:rFonts w:ascii="Calibri" w:hAnsi="Calibri" w:cs="Times New Roman"/>
                <w:color w:val="943634" w:themeColor="accent2" w:themeShade="BF"/>
                <w:szCs w:val="22"/>
              </w:rPr>
              <w:t xml:space="preserve">primarie come quelle </w:t>
            </w:r>
            <w:r w:rsidR="006F4C9A" w:rsidRPr="00465DA6">
              <w:rPr>
                <w:rFonts w:ascii="Calibri" w:hAnsi="Calibri" w:cs="Times New Roman"/>
                <w:color w:val="943634" w:themeColor="accent2" w:themeShade="BF"/>
                <w:szCs w:val="22"/>
              </w:rPr>
              <w:t>energetiche</w:t>
            </w:r>
            <w:r w:rsidR="00C419B7" w:rsidRPr="00465DA6">
              <w:rPr>
                <w:rFonts w:ascii="Calibri" w:hAnsi="Calibri" w:cs="Times New Roman"/>
                <w:color w:val="943634" w:themeColor="accent2" w:themeShade="BF"/>
                <w:szCs w:val="22"/>
              </w:rPr>
              <w:t>, economiche o</w:t>
            </w:r>
            <w:r w:rsidR="006F4C9A" w:rsidRPr="00465DA6">
              <w:rPr>
                <w:rFonts w:ascii="Calibri" w:hAnsi="Calibri" w:cs="Times New Roman"/>
                <w:color w:val="943634" w:themeColor="accent2" w:themeShade="BF"/>
                <w:szCs w:val="22"/>
              </w:rPr>
              <w:t xml:space="preserve"> sociali. </w:t>
            </w:r>
          </w:p>
          <w:p w:rsidR="008E4799" w:rsidRPr="00465DA6" w:rsidRDefault="008E4799" w:rsidP="009C6CE0">
            <w:pPr>
              <w:pStyle w:val="Paragrafoelenco"/>
              <w:ind w:left="388"/>
              <w:jc w:val="both"/>
              <w:rPr>
                <w:rFonts w:ascii="Calibri" w:hAnsi="Calibri" w:cs="Times New Roman"/>
                <w:color w:val="943634" w:themeColor="accent2" w:themeShade="BF"/>
                <w:szCs w:val="22"/>
              </w:rPr>
            </w:pPr>
          </w:p>
          <w:p w:rsidR="008E4799" w:rsidRPr="00465DA6" w:rsidRDefault="008E4799" w:rsidP="00055949">
            <w:pPr>
              <w:pStyle w:val="Paragrafoelenco"/>
              <w:numPr>
                <w:ilvl w:val="0"/>
                <w:numId w:val="2"/>
              </w:numPr>
              <w:ind w:left="388" w:hanging="142"/>
              <w:jc w:val="both"/>
              <w:rPr>
                <w:rFonts w:ascii="Calibri" w:hAnsi="Calibri" w:cs="Times New Roman"/>
                <w:color w:val="943634" w:themeColor="accent2" w:themeShade="BF"/>
                <w:szCs w:val="22"/>
              </w:rPr>
            </w:pPr>
            <w:r w:rsidRPr="00465DA6">
              <w:rPr>
                <w:rFonts w:ascii="Calibri" w:hAnsi="Calibri" w:cs="Times New Roman"/>
                <w:b/>
                <w:color w:val="943634" w:themeColor="accent2" w:themeShade="BF"/>
                <w:szCs w:val="22"/>
              </w:rPr>
              <w:t>Scelte di indirizzo</w:t>
            </w:r>
            <w:r w:rsidRPr="00465DA6">
              <w:rPr>
                <w:rFonts w:ascii="Calibri" w:hAnsi="Calibri" w:cs="Times New Roman"/>
                <w:color w:val="943634" w:themeColor="accent2" w:themeShade="BF"/>
                <w:szCs w:val="22"/>
              </w:rPr>
              <w:t>, strategiche con impatto oltre i 5 anni, relative ad aspetti territoriali, ambientali</w:t>
            </w:r>
            <w:r w:rsidR="00E20EFB" w:rsidRPr="00465DA6">
              <w:rPr>
                <w:rFonts w:ascii="Calibri" w:hAnsi="Calibri" w:cs="Times New Roman"/>
                <w:color w:val="943634" w:themeColor="accent2" w:themeShade="BF"/>
                <w:szCs w:val="22"/>
              </w:rPr>
              <w:t>,</w:t>
            </w:r>
            <w:r w:rsidRPr="00465DA6">
              <w:rPr>
                <w:rFonts w:ascii="Calibri" w:hAnsi="Calibri" w:cs="Times New Roman"/>
                <w:color w:val="943634" w:themeColor="accent2" w:themeShade="BF"/>
                <w:szCs w:val="22"/>
              </w:rPr>
              <w:t xml:space="preserve"> urbanistici,  energetici</w:t>
            </w:r>
            <w:r w:rsidR="00E20EFB" w:rsidRPr="00465DA6">
              <w:rPr>
                <w:rFonts w:ascii="Calibri" w:hAnsi="Calibri" w:cs="Times New Roman"/>
                <w:color w:val="943634" w:themeColor="accent2" w:themeShade="BF"/>
                <w:szCs w:val="22"/>
              </w:rPr>
              <w:t>,</w:t>
            </w:r>
            <w:r w:rsidR="00B72A23" w:rsidRPr="00465DA6">
              <w:rPr>
                <w:rFonts w:ascii="Calibri" w:hAnsi="Calibri" w:cs="Times New Roman"/>
                <w:color w:val="943634" w:themeColor="accent2" w:themeShade="BF"/>
                <w:szCs w:val="22"/>
              </w:rPr>
              <w:t xml:space="preserve"> economico finanziari, </w:t>
            </w:r>
            <w:r w:rsidRPr="00465DA6">
              <w:rPr>
                <w:rFonts w:ascii="Calibri" w:hAnsi="Calibri" w:cs="Times New Roman"/>
                <w:color w:val="943634" w:themeColor="accent2" w:themeShade="BF"/>
                <w:szCs w:val="22"/>
              </w:rPr>
              <w:t xml:space="preserve"> sociali,</w:t>
            </w:r>
            <w:r w:rsidR="00C419B7" w:rsidRPr="00465DA6">
              <w:rPr>
                <w:rFonts w:ascii="Calibri" w:hAnsi="Calibri" w:cs="Times New Roman"/>
                <w:color w:val="943634" w:themeColor="accent2" w:themeShade="BF"/>
                <w:szCs w:val="22"/>
              </w:rPr>
              <w:t xml:space="preserve"> culturali,  </w:t>
            </w:r>
            <w:r w:rsidRPr="00465DA6">
              <w:rPr>
                <w:rFonts w:ascii="Calibri" w:hAnsi="Calibri" w:cs="Times New Roman"/>
                <w:color w:val="943634" w:themeColor="accent2" w:themeShade="BF"/>
                <w:szCs w:val="22"/>
              </w:rPr>
              <w:t xml:space="preserve">come </w:t>
            </w:r>
            <w:r w:rsidR="00C419B7" w:rsidRPr="00465DA6">
              <w:rPr>
                <w:rFonts w:ascii="Calibri" w:hAnsi="Calibri" w:cs="Times New Roman"/>
                <w:color w:val="943634" w:themeColor="accent2" w:themeShade="BF"/>
                <w:szCs w:val="22"/>
              </w:rPr>
              <w:t xml:space="preserve">ad esempio </w:t>
            </w:r>
            <w:r w:rsidRPr="00465DA6">
              <w:rPr>
                <w:rFonts w:ascii="Calibri" w:hAnsi="Calibri" w:cs="Times New Roman"/>
                <w:color w:val="943634" w:themeColor="accent2" w:themeShade="BF"/>
                <w:szCs w:val="22"/>
              </w:rPr>
              <w:t>piani di sviluppo,</w:t>
            </w:r>
            <w:r w:rsidR="00B72A23" w:rsidRPr="00465DA6">
              <w:rPr>
                <w:rFonts w:ascii="Calibri" w:hAnsi="Calibri" w:cs="Times New Roman"/>
                <w:color w:val="943634" w:themeColor="accent2" w:themeShade="BF"/>
                <w:szCs w:val="22"/>
              </w:rPr>
              <w:t xml:space="preserve">  </w:t>
            </w:r>
            <w:r w:rsidR="00C419B7" w:rsidRPr="00465DA6">
              <w:rPr>
                <w:rFonts w:ascii="Calibri" w:hAnsi="Calibri" w:cs="Times New Roman"/>
                <w:color w:val="943634" w:themeColor="accent2" w:themeShade="BF"/>
                <w:szCs w:val="22"/>
              </w:rPr>
              <w:t xml:space="preserve">strategie per il lavoro e la </w:t>
            </w:r>
            <w:r w:rsidR="00B72A23" w:rsidRPr="00465DA6">
              <w:rPr>
                <w:rFonts w:ascii="Calibri" w:hAnsi="Calibri" w:cs="Times New Roman"/>
                <w:color w:val="943634" w:themeColor="accent2" w:themeShade="BF"/>
                <w:szCs w:val="22"/>
              </w:rPr>
              <w:t>formazione</w:t>
            </w:r>
            <w:r w:rsidR="00C419B7" w:rsidRPr="00465DA6">
              <w:rPr>
                <w:rFonts w:ascii="Calibri" w:hAnsi="Calibri" w:cs="Times New Roman"/>
                <w:color w:val="943634" w:themeColor="accent2" w:themeShade="BF"/>
                <w:szCs w:val="22"/>
              </w:rPr>
              <w:t>, linee di indirizzo per l’istruzione</w:t>
            </w:r>
            <w:r w:rsidR="00B72A23" w:rsidRPr="00465DA6">
              <w:rPr>
                <w:rFonts w:ascii="Calibri" w:hAnsi="Calibri" w:cs="Times New Roman"/>
                <w:color w:val="943634" w:themeColor="accent2" w:themeShade="BF"/>
                <w:szCs w:val="22"/>
              </w:rPr>
              <w:t>,</w:t>
            </w:r>
            <w:r w:rsidR="00C419B7" w:rsidRPr="00465DA6">
              <w:rPr>
                <w:rFonts w:ascii="Calibri" w:hAnsi="Calibri" w:cs="Times New Roman"/>
                <w:color w:val="943634" w:themeColor="accent2" w:themeShade="BF"/>
                <w:szCs w:val="22"/>
              </w:rPr>
              <w:t xml:space="preserve"> rilancio delle aree rurali o lo sviluppo</w:t>
            </w:r>
            <w:r w:rsidR="00B72A23" w:rsidRPr="00465DA6">
              <w:rPr>
                <w:rFonts w:ascii="Calibri" w:hAnsi="Calibri" w:cs="Times New Roman"/>
                <w:color w:val="943634" w:themeColor="accent2" w:themeShade="BF"/>
                <w:szCs w:val="22"/>
              </w:rPr>
              <w:t xml:space="preserve"> del turismo,</w:t>
            </w:r>
            <w:r w:rsidRPr="00465DA6">
              <w:rPr>
                <w:rFonts w:ascii="Calibri" w:hAnsi="Calibri" w:cs="Times New Roman"/>
                <w:color w:val="943634" w:themeColor="accent2" w:themeShade="BF"/>
                <w:szCs w:val="22"/>
              </w:rPr>
              <w:t xml:space="preserve"> opere e interventi pubblici della Regione o di enti regionali</w:t>
            </w:r>
            <w:r w:rsidR="00C419B7" w:rsidRPr="00465DA6">
              <w:rPr>
                <w:rFonts w:ascii="Calibri" w:hAnsi="Calibri" w:cs="Times New Roman"/>
                <w:color w:val="943634" w:themeColor="accent2" w:themeShade="BF"/>
                <w:szCs w:val="22"/>
              </w:rPr>
              <w:t>, riforma dell</w:t>
            </w:r>
            <w:r w:rsidRPr="00465DA6">
              <w:rPr>
                <w:rFonts w:ascii="Calibri" w:hAnsi="Calibri" w:cs="Times New Roman"/>
                <w:color w:val="943634" w:themeColor="accent2" w:themeShade="BF"/>
                <w:szCs w:val="22"/>
              </w:rPr>
              <w:t xml:space="preserve">e amministrazioni locali, </w:t>
            </w:r>
            <w:r w:rsidR="00703644" w:rsidRPr="00465DA6">
              <w:rPr>
                <w:rFonts w:ascii="Calibri" w:hAnsi="Calibri" w:cs="Times New Roman"/>
                <w:color w:val="943634" w:themeColor="accent2" w:themeShade="BF"/>
                <w:szCs w:val="22"/>
              </w:rPr>
              <w:t>(</w:t>
            </w:r>
            <w:r w:rsidR="00DD4F0A" w:rsidRPr="00465DA6">
              <w:rPr>
                <w:rFonts w:ascii="Calibri" w:hAnsi="Calibri" w:cs="Times New Roman"/>
                <w:color w:val="943634" w:themeColor="accent2" w:themeShade="BF"/>
                <w:szCs w:val="22"/>
              </w:rPr>
              <w:t xml:space="preserve">interventi </w:t>
            </w:r>
            <w:r w:rsidRPr="00465DA6">
              <w:rPr>
                <w:rFonts w:ascii="Calibri" w:hAnsi="Calibri" w:cs="Times New Roman"/>
                <w:color w:val="943634" w:themeColor="accent2" w:themeShade="BF"/>
                <w:szCs w:val="22"/>
              </w:rPr>
              <w:t>privati</w:t>
            </w:r>
            <w:r w:rsidR="00703644" w:rsidRPr="00465DA6">
              <w:rPr>
                <w:rFonts w:ascii="Calibri" w:hAnsi="Calibri" w:cs="Times New Roman"/>
                <w:color w:val="943634" w:themeColor="accent2" w:themeShade="BF"/>
                <w:szCs w:val="22"/>
              </w:rPr>
              <w:t>),</w:t>
            </w:r>
            <w:r w:rsidRPr="00465DA6">
              <w:rPr>
                <w:rFonts w:ascii="Calibri" w:hAnsi="Calibri" w:cs="Times New Roman"/>
                <w:color w:val="943634" w:themeColor="accent2" w:themeShade="BF"/>
                <w:szCs w:val="22"/>
              </w:rPr>
              <w:t xml:space="preserve"> le cui caratteristiche e specifiche sono da definire con il contributo della cittadinanza e degli </w:t>
            </w:r>
            <w:proofErr w:type="spellStart"/>
            <w:r w:rsidRPr="00465DA6">
              <w:rPr>
                <w:rFonts w:ascii="Calibri" w:hAnsi="Calibri" w:cs="Times New Roman"/>
                <w:i/>
                <w:color w:val="943634" w:themeColor="accent2" w:themeShade="BF"/>
                <w:szCs w:val="22"/>
              </w:rPr>
              <w:t>stakeholder</w:t>
            </w:r>
            <w:proofErr w:type="spellEnd"/>
            <w:r w:rsidRPr="00465DA6">
              <w:rPr>
                <w:rFonts w:ascii="Calibri" w:hAnsi="Calibri" w:cs="Times New Roman"/>
                <w:i/>
                <w:strike/>
                <w:color w:val="943634" w:themeColor="accent2" w:themeShade="BF"/>
                <w:szCs w:val="22"/>
              </w:rPr>
              <w:t xml:space="preserve"> </w:t>
            </w:r>
            <w:r w:rsidRPr="00465DA6">
              <w:rPr>
                <w:rFonts w:ascii="Calibri" w:hAnsi="Calibri" w:cs="Times New Roman"/>
                <w:strike/>
                <w:color w:val="943634" w:themeColor="accent2" w:themeShade="BF"/>
                <w:szCs w:val="22"/>
              </w:rPr>
              <w:t xml:space="preserve"> e per i quali risulta obbligatorio attraverso fattori incentivanti favorire tale apporto  </w:t>
            </w:r>
            <w:r w:rsidR="00DD4F0A" w:rsidRPr="00465DA6">
              <w:rPr>
                <w:rFonts w:ascii="Calibri" w:hAnsi="Calibri" w:cs="Times New Roman"/>
                <w:strike/>
                <w:color w:val="943634" w:themeColor="accent2" w:themeShade="BF"/>
                <w:szCs w:val="22"/>
              </w:rPr>
              <w:br/>
            </w:r>
          </w:p>
          <w:p w:rsidR="00DD4F0A" w:rsidRPr="00465DA6" w:rsidRDefault="000130A2" w:rsidP="00055949">
            <w:pPr>
              <w:pStyle w:val="Paragrafoelenco"/>
              <w:numPr>
                <w:ilvl w:val="0"/>
                <w:numId w:val="2"/>
              </w:numPr>
              <w:ind w:left="388" w:hanging="142"/>
              <w:jc w:val="both"/>
              <w:rPr>
                <w:rFonts w:ascii="Calibri" w:hAnsi="Calibri" w:cs="Times New Roman"/>
                <w:color w:val="943634" w:themeColor="accent2" w:themeShade="BF"/>
                <w:szCs w:val="22"/>
              </w:rPr>
            </w:pPr>
            <w:r w:rsidRPr="00465DA6">
              <w:rPr>
                <w:rFonts w:ascii="Calibri" w:hAnsi="Calibri" w:cs="Times New Roman"/>
                <w:b/>
                <w:color w:val="943634" w:themeColor="accent2" w:themeShade="BF"/>
                <w:szCs w:val="22"/>
              </w:rPr>
              <w:t>Bilancio partecipativo</w:t>
            </w:r>
            <w:r w:rsidRPr="00465DA6">
              <w:rPr>
                <w:rFonts w:ascii="Calibri" w:hAnsi="Calibri" w:cs="Times New Roman"/>
                <w:color w:val="943634" w:themeColor="accent2" w:themeShade="BF"/>
                <w:szCs w:val="22"/>
              </w:rPr>
              <w:t xml:space="preserve"> della Regione il cui budget </w:t>
            </w:r>
            <w:r w:rsidR="00DD4F0A" w:rsidRPr="00465DA6">
              <w:rPr>
                <w:rFonts w:ascii="Calibri" w:hAnsi="Calibri" w:cs="Times New Roman"/>
                <w:color w:val="943634" w:themeColor="accent2" w:themeShade="BF"/>
                <w:szCs w:val="22"/>
              </w:rPr>
              <w:t xml:space="preserve"> verrà deciso annualmente dal Consiglio Regionale ma che </w:t>
            </w:r>
            <w:r w:rsidRPr="00465DA6">
              <w:rPr>
                <w:rFonts w:ascii="Calibri" w:hAnsi="Calibri" w:cs="Times New Roman"/>
                <w:strike/>
                <w:color w:val="943634" w:themeColor="accent2" w:themeShade="BF"/>
                <w:szCs w:val="22"/>
              </w:rPr>
              <w:t>potrebbe essere</w:t>
            </w:r>
            <w:r w:rsidRPr="00465DA6">
              <w:rPr>
                <w:rFonts w:ascii="Calibri" w:hAnsi="Calibri" w:cs="Times New Roman"/>
                <w:color w:val="943634" w:themeColor="accent2" w:themeShade="BF"/>
                <w:szCs w:val="22"/>
              </w:rPr>
              <w:t xml:space="preserve"> </w:t>
            </w:r>
            <w:r w:rsidR="00DD4F0A" w:rsidRPr="00465DA6">
              <w:rPr>
                <w:rFonts w:ascii="Calibri" w:hAnsi="Calibri" w:cs="Times New Roman"/>
                <w:color w:val="943634" w:themeColor="accent2" w:themeShade="BF"/>
                <w:szCs w:val="22"/>
              </w:rPr>
              <w:t xml:space="preserve"> </w:t>
            </w:r>
            <w:r w:rsidR="00DD4F0A" w:rsidRPr="00465DA6">
              <w:rPr>
                <w:rFonts w:ascii="Calibri" w:hAnsi="Calibri" w:cs="Times New Roman"/>
                <w:color w:val="943634" w:themeColor="accent2" w:themeShade="BF"/>
                <w:szCs w:val="22"/>
                <w:highlight w:val="yellow"/>
              </w:rPr>
              <w:t>dovrà</w:t>
            </w:r>
            <w:r w:rsidRPr="00465DA6">
              <w:rPr>
                <w:rFonts w:ascii="Calibri" w:hAnsi="Calibri" w:cs="Times New Roman"/>
                <w:color w:val="943634" w:themeColor="accent2" w:themeShade="BF"/>
                <w:szCs w:val="22"/>
              </w:rPr>
              <w:t xml:space="preserve"> essere compreso tra </w:t>
            </w:r>
            <w:r w:rsidRPr="00465DA6">
              <w:rPr>
                <w:rFonts w:ascii="Calibri" w:hAnsi="Calibri" w:cs="Times New Roman"/>
                <w:color w:val="943634" w:themeColor="accent2" w:themeShade="BF"/>
                <w:szCs w:val="22"/>
                <w:highlight w:val="yellow"/>
              </w:rPr>
              <w:t xml:space="preserve"> 0,</w:t>
            </w:r>
            <w:r w:rsidR="005458A0">
              <w:rPr>
                <w:rFonts w:ascii="Calibri" w:hAnsi="Calibri" w:cs="Times New Roman"/>
                <w:color w:val="943634" w:themeColor="accent2" w:themeShade="BF"/>
                <w:szCs w:val="22"/>
                <w:highlight w:val="yellow"/>
              </w:rPr>
              <w:t>0</w:t>
            </w:r>
            <w:r w:rsidRPr="00465DA6">
              <w:rPr>
                <w:rFonts w:ascii="Calibri" w:hAnsi="Calibri" w:cs="Times New Roman"/>
                <w:color w:val="943634" w:themeColor="accent2" w:themeShade="BF"/>
                <w:szCs w:val="22"/>
                <w:highlight w:val="yellow"/>
              </w:rPr>
              <w:t>1 – 0,5% del bilancio</w:t>
            </w:r>
            <w:r w:rsidRPr="00465DA6">
              <w:rPr>
                <w:rFonts w:ascii="Calibri" w:hAnsi="Calibri" w:cs="Times New Roman"/>
                <w:color w:val="943634" w:themeColor="accent2" w:themeShade="BF"/>
                <w:szCs w:val="22"/>
              </w:rPr>
              <w:t xml:space="preserve"> </w:t>
            </w:r>
            <w:r w:rsidRPr="00465DA6">
              <w:rPr>
                <w:rFonts w:ascii="Calibri" w:hAnsi="Calibri" w:cs="Times New Roman"/>
                <w:color w:val="943634" w:themeColor="accent2" w:themeShade="BF"/>
                <w:szCs w:val="22"/>
                <w:highlight w:val="yellow"/>
              </w:rPr>
              <w:t>regionale</w:t>
            </w:r>
            <w:r w:rsidRPr="00465DA6">
              <w:rPr>
                <w:rStyle w:val="Rimandonotaapidipagina"/>
                <w:rFonts w:ascii="Calibri" w:hAnsi="Calibri" w:cs="Times New Roman"/>
                <w:color w:val="943634" w:themeColor="accent2" w:themeShade="BF"/>
                <w:szCs w:val="22"/>
              </w:rPr>
              <w:footnoteReference w:id="8"/>
            </w:r>
            <w:r w:rsidR="005177DF" w:rsidRPr="00465DA6">
              <w:rPr>
                <w:rFonts w:ascii="Calibri" w:hAnsi="Calibri" w:cs="Times New Roman"/>
                <w:color w:val="943634" w:themeColor="accent2" w:themeShade="BF"/>
                <w:szCs w:val="22"/>
              </w:rPr>
              <w:t xml:space="preserve"> </w:t>
            </w:r>
            <w:r w:rsidRPr="00465DA6">
              <w:rPr>
                <w:rFonts w:ascii="Calibri" w:hAnsi="Calibri" w:cs="Times New Roman"/>
                <w:color w:val="943634" w:themeColor="accent2" w:themeShade="BF"/>
                <w:szCs w:val="22"/>
              </w:rPr>
              <w:t xml:space="preserve">e analogamente tutti i </w:t>
            </w:r>
            <w:r w:rsidRPr="00465DA6">
              <w:rPr>
                <w:rFonts w:ascii="Calibri" w:hAnsi="Calibri" w:cs="Times New Roman"/>
                <w:b/>
                <w:color w:val="943634" w:themeColor="accent2" w:themeShade="BF"/>
                <w:szCs w:val="22"/>
              </w:rPr>
              <w:t xml:space="preserve">bilanci partecipativi delle amministrazioni locali </w:t>
            </w:r>
            <w:r w:rsidRPr="00465DA6">
              <w:rPr>
                <w:rFonts w:ascii="Calibri" w:hAnsi="Calibri" w:cs="Times New Roman"/>
                <w:color w:val="943634" w:themeColor="accent2" w:themeShade="BF"/>
                <w:szCs w:val="22"/>
              </w:rPr>
              <w:t>che intendono affiancarsi a tale strategia</w:t>
            </w:r>
            <w:r w:rsidRPr="00465DA6">
              <w:rPr>
                <w:rFonts w:ascii="Calibri" w:hAnsi="Calibri" w:cs="Times New Roman"/>
                <w:b/>
                <w:color w:val="943634" w:themeColor="accent2" w:themeShade="BF"/>
                <w:szCs w:val="22"/>
              </w:rPr>
              <w:t xml:space="preserve"> </w:t>
            </w:r>
            <w:r w:rsidRPr="00465DA6">
              <w:rPr>
                <w:rFonts w:ascii="Calibri" w:hAnsi="Calibri" w:cs="Times New Roman"/>
                <w:color w:val="943634" w:themeColor="accent2" w:themeShade="BF"/>
                <w:szCs w:val="22"/>
              </w:rPr>
              <w:t>a cui la Regione dedicherà delle risorse aggiuntive nell’assegnazione di ulteriori contributi nei bandi di finanziamento.</w:t>
            </w:r>
            <w:r w:rsidR="00DD4F0A" w:rsidRPr="00465DA6">
              <w:rPr>
                <w:rFonts w:ascii="Calibri" w:hAnsi="Calibri" w:cs="Times New Roman"/>
                <w:color w:val="943634" w:themeColor="accent2" w:themeShade="BF"/>
                <w:szCs w:val="22"/>
              </w:rPr>
              <w:br/>
            </w:r>
          </w:p>
          <w:p w:rsidR="008E4799" w:rsidRPr="00465DA6" w:rsidRDefault="000130A2" w:rsidP="00055949">
            <w:pPr>
              <w:pStyle w:val="Paragrafoelenco"/>
              <w:numPr>
                <w:ilvl w:val="0"/>
                <w:numId w:val="2"/>
              </w:numPr>
              <w:ind w:left="388" w:hanging="142"/>
              <w:jc w:val="both"/>
              <w:rPr>
                <w:rFonts w:ascii="Calibri" w:hAnsi="Calibri" w:cs="Times New Roman"/>
                <w:color w:val="943634" w:themeColor="accent2" w:themeShade="BF"/>
                <w:szCs w:val="22"/>
              </w:rPr>
            </w:pPr>
            <w:r w:rsidRPr="00465DA6">
              <w:rPr>
                <w:rFonts w:ascii="Calibri" w:hAnsi="Calibri" w:cs="Times New Roman"/>
                <w:b/>
                <w:color w:val="943634" w:themeColor="accent2" w:themeShade="BF"/>
                <w:szCs w:val="22"/>
              </w:rPr>
              <w:t>O</w:t>
            </w:r>
            <w:r w:rsidR="008E4799" w:rsidRPr="00465DA6">
              <w:rPr>
                <w:rFonts w:ascii="Calibri" w:hAnsi="Calibri" w:cs="Times New Roman"/>
                <w:b/>
                <w:color w:val="943634" w:themeColor="accent2" w:themeShade="BF"/>
                <w:szCs w:val="22"/>
              </w:rPr>
              <w:t>pere</w:t>
            </w:r>
            <w:r w:rsidRPr="00465DA6">
              <w:rPr>
                <w:rFonts w:ascii="Calibri" w:hAnsi="Calibri" w:cs="Times New Roman"/>
                <w:b/>
                <w:color w:val="943634" w:themeColor="accent2" w:themeShade="BF"/>
                <w:szCs w:val="22"/>
              </w:rPr>
              <w:t xml:space="preserve"> minori</w:t>
            </w:r>
            <w:r w:rsidR="00E20EFB" w:rsidRPr="00465DA6">
              <w:rPr>
                <w:rFonts w:ascii="Calibri" w:hAnsi="Calibri" w:cs="Times New Roman"/>
                <w:b/>
                <w:color w:val="943634" w:themeColor="accent2" w:themeShade="BF"/>
                <w:szCs w:val="22"/>
              </w:rPr>
              <w:t>, istanze</w:t>
            </w:r>
            <w:r w:rsidR="008E16FD" w:rsidRPr="00465DA6">
              <w:rPr>
                <w:rFonts w:ascii="Calibri" w:hAnsi="Calibri" w:cs="Times New Roman"/>
                <w:b/>
                <w:color w:val="943634" w:themeColor="accent2" w:themeShade="BF"/>
                <w:szCs w:val="22"/>
              </w:rPr>
              <w:t xml:space="preserve"> e proposte</w:t>
            </w:r>
            <w:r w:rsidR="00E20EFB" w:rsidRPr="00465DA6">
              <w:rPr>
                <w:rFonts w:ascii="Calibri" w:hAnsi="Calibri" w:cs="Times New Roman"/>
                <w:color w:val="943634" w:themeColor="accent2" w:themeShade="BF"/>
                <w:szCs w:val="22"/>
              </w:rPr>
              <w:t xml:space="preserve">  </w:t>
            </w:r>
            <w:r w:rsidR="00E20EFB" w:rsidRPr="00465DA6">
              <w:rPr>
                <w:rFonts w:ascii="Calibri" w:hAnsi="Calibri" w:cs="Times New Roman"/>
                <w:b/>
                <w:color w:val="943634" w:themeColor="accent2" w:themeShade="BF"/>
                <w:szCs w:val="22"/>
              </w:rPr>
              <w:t xml:space="preserve">(come anche </w:t>
            </w:r>
            <w:r w:rsidR="009C6CE0">
              <w:rPr>
                <w:rFonts w:ascii="Calibri" w:hAnsi="Calibri" w:cs="Times New Roman"/>
                <w:b/>
                <w:color w:val="943634" w:themeColor="accent2" w:themeShade="BF"/>
                <w:szCs w:val="22"/>
              </w:rPr>
              <w:t xml:space="preserve">eliminazione di </w:t>
            </w:r>
            <w:r w:rsidR="00E20EFB" w:rsidRPr="00465DA6">
              <w:rPr>
                <w:rFonts w:ascii="Calibri" w:hAnsi="Calibri" w:cs="Times New Roman"/>
                <w:b/>
                <w:color w:val="943634" w:themeColor="accent2" w:themeShade="BF"/>
                <w:szCs w:val="22"/>
              </w:rPr>
              <w:t>inerzie e blocchi)</w:t>
            </w:r>
            <w:r w:rsidR="008E4799" w:rsidRPr="00465DA6">
              <w:rPr>
                <w:rFonts w:ascii="Calibri" w:hAnsi="Calibri" w:cs="Times New Roman"/>
                <w:b/>
                <w:color w:val="943634" w:themeColor="accent2" w:themeShade="BF"/>
                <w:szCs w:val="22"/>
              </w:rPr>
              <w:t xml:space="preserve"> </w:t>
            </w:r>
            <w:r w:rsidR="008E4799" w:rsidRPr="00465DA6">
              <w:rPr>
                <w:rFonts w:ascii="Calibri" w:hAnsi="Calibri" w:cs="Times New Roman"/>
                <w:color w:val="943634" w:themeColor="accent2" w:themeShade="BF"/>
                <w:szCs w:val="22"/>
              </w:rPr>
              <w:t xml:space="preserve">la cui ricaduta abbia però un </w:t>
            </w:r>
            <w:r w:rsidR="008E4799" w:rsidRPr="00465DA6">
              <w:rPr>
                <w:rFonts w:ascii="Calibri" w:hAnsi="Calibri" w:cs="Times New Roman"/>
                <w:b/>
                <w:color w:val="943634" w:themeColor="accent2" w:themeShade="BF"/>
                <w:szCs w:val="22"/>
              </w:rPr>
              <w:t>carattere olistico</w:t>
            </w:r>
            <w:r w:rsidR="008E4799" w:rsidRPr="00465DA6">
              <w:rPr>
                <w:rFonts w:ascii="Calibri" w:hAnsi="Calibri" w:cs="Times New Roman"/>
                <w:color w:val="943634" w:themeColor="accent2" w:themeShade="BF"/>
                <w:szCs w:val="22"/>
              </w:rPr>
              <w:t xml:space="preserve"> per il territorio, l’ambiente e la società con effetti per oltre 5 anni, intendendo per olistico l’influenza </w:t>
            </w:r>
            <w:r w:rsidR="008E4799" w:rsidRPr="00465DA6">
              <w:rPr>
                <w:rFonts w:ascii="Calibri" w:hAnsi="Calibri" w:cs="Times New Roman"/>
                <w:strike/>
                <w:color w:val="943634" w:themeColor="accent2" w:themeShade="BF"/>
                <w:szCs w:val="22"/>
              </w:rPr>
              <w:t>irreversibile</w:t>
            </w:r>
            <w:r w:rsidR="008E4799" w:rsidRPr="00465DA6">
              <w:rPr>
                <w:rFonts w:ascii="Calibri" w:hAnsi="Calibri" w:cs="Times New Roman"/>
                <w:color w:val="943634" w:themeColor="accent2" w:themeShade="BF"/>
                <w:szCs w:val="22"/>
              </w:rPr>
              <w:t xml:space="preserve"> su diversi  fronti della </w:t>
            </w:r>
            <w:r w:rsidR="006475DC" w:rsidRPr="00465DA6">
              <w:rPr>
                <w:rFonts w:ascii="Calibri" w:hAnsi="Calibri" w:cs="Times New Roman"/>
                <w:color w:val="943634" w:themeColor="accent2" w:themeShade="BF"/>
                <w:szCs w:val="22"/>
              </w:rPr>
              <w:t xml:space="preserve">salute e </w:t>
            </w:r>
            <w:r w:rsidR="008E4799" w:rsidRPr="00465DA6">
              <w:rPr>
                <w:rFonts w:ascii="Calibri" w:hAnsi="Calibri" w:cs="Times New Roman"/>
                <w:color w:val="943634" w:themeColor="accent2" w:themeShade="BF"/>
                <w:szCs w:val="22"/>
              </w:rPr>
              <w:t>sicurezza e dello sviluppo sociale, ambientale e utilizzo delle risorse.</w:t>
            </w:r>
          </w:p>
          <w:p w:rsidR="00465DA6" w:rsidRPr="00DD4F0A" w:rsidRDefault="00465DA6" w:rsidP="00465DA6">
            <w:pPr>
              <w:pStyle w:val="Paragrafoelenco"/>
              <w:ind w:left="246"/>
              <w:jc w:val="both"/>
              <w:rPr>
                <w:rFonts w:ascii="Calibri" w:hAnsi="Calibri" w:cs="Times New Roman"/>
                <w:color w:val="FF0000"/>
                <w:szCs w:val="22"/>
              </w:rPr>
            </w:pPr>
          </w:p>
          <w:p w:rsidR="00CB3089" w:rsidRDefault="00CB3089" w:rsidP="00C6208A">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3. L'oggetto su cui si attiva il processo partecipativo è definito in modo preciso e riportato nel progetto di partecipazione.</w:t>
            </w:r>
            <w:r w:rsidR="00DF44AF">
              <w:rPr>
                <w:rFonts w:asciiTheme="majorHAnsi" w:hAnsiTheme="majorHAnsi"/>
                <w:color w:val="548DD4" w:themeColor="text2" w:themeTint="99"/>
                <w:sz w:val="20"/>
                <w:szCs w:val="20"/>
                <w:lang w:eastAsia="it-IT"/>
              </w:rPr>
              <w:t xml:space="preserve"> </w:t>
            </w:r>
            <w:r w:rsidR="00DF44AF" w:rsidRPr="00465DA6">
              <w:rPr>
                <w:rFonts w:asciiTheme="majorHAnsi" w:hAnsiTheme="majorHAnsi"/>
                <w:color w:val="943634" w:themeColor="accent2" w:themeShade="BF"/>
                <w:sz w:val="20"/>
                <w:szCs w:val="20"/>
                <w:lang w:eastAsia="it-IT"/>
              </w:rPr>
              <w:t>Esso può essere messo a punto e modificato in funzione dell’evoluzione del processo stesso</w:t>
            </w:r>
            <w:r w:rsidR="00B72A23" w:rsidRPr="00465DA6">
              <w:rPr>
                <w:rFonts w:asciiTheme="majorHAnsi" w:hAnsiTheme="majorHAnsi"/>
                <w:color w:val="943634" w:themeColor="accent2" w:themeShade="BF"/>
                <w:sz w:val="20"/>
                <w:szCs w:val="20"/>
                <w:lang w:eastAsia="it-IT"/>
              </w:rPr>
              <w:t>,</w:t>
            </w:r>
            <w:r w:rsidR="00DF44AF" w:rsidRPr="00465DA6">
              <w:rPr>
                <w:rFonts w:asciiTheme="majorHAnsi" w:hAnsiTheme="majorHAnsi"/>
                <w:color w:val="943634" w:themeColor="accent2" w:themeShade="BF"/>
                <w:sz w:val="20"/>
                <w:szCs w:val="20"/>
                <w:lang w:eastAsia="it-IT"/>
              </w:rPr>
              <w:t xml:space="preserve"> ma va approvato e ratificato dal</w:t>
            </w:r>
            <w:r w:rsidR="00187370" w:rsidRPr="00465DA6">
              <w:rPr>
                <w:rFonts w:asciiTheme="majorHAnsi" w:hAnsiTheme="majorHAnsi"/>
                <w:color w:val="943634" w:themeColor="accent2" w:themeShade="BF"/>
                <w:sz w:val="20"/>
                <w:szCs w:val="20"/>
                <w:lang w:eastAsia="it-IT"/>
              </w:rPr>
              <w:t>la figura del</w:t>
            </w:r>
            <w:r w:rsidR="00DF44AF" w:rsidRPr="00465DA6">
              <w:rPr>
                <w:rFonts w:asciiTheme="majorHAnsi" w:hAnsiTheme="majorHAnsi"/>
                <w:color w:val="943634" w:themeColor="accent2" w:themeShade="BF"/>
                <w:sz w:val="20"/>
                <w:szCs w:val="20"/>
                <w:lang w:eastAsia="it-IT"/>
              </w:rPr>
              <w:t xml:space="preserve"> garante</w:t>
            </w:r>
            <w:r w:rsidR="009A4EA5" w:rsidRPr="00465DA6">
              <w:rPr>
                <w:rFonts w:asciiTheme="majorHAnsi" w:hAnsiTheme="majorHAnsi"/>
                <w:color w:val="943634" w:themeColor="accent2" w:themeShade="BF"/>
                <w:sz w:val="20"/>
                <w:szCs w:val="20"/>
                <w:lang w:eastAsia="it-IT"/>
              </w:rPr>
              <w:t>, sentito il parere del TMT</w:t>
            </w:r>
            <w:r w:rsidR="00DF44AF" w:rsidRPr="00465DA6">
              <w:rPr>
                <w:rFonts w:asciiTheme="majorHAnsi" w:hAnsiTheme="majorHAnsi"/>
                <w:color w:val="943634" w:themeColor="accent2" w:themeShade="BF"/>
                <w:sz w:val="20"/>
                <w:szCs w:val="20"/>
                <w:lang w:eastAsia="it-IT"/>
              </w:rPr>
              <w:t>.</w:t>
            </w:r>
            <w:r w:rsidR="00DF44AF">
              <w:rPr>
                <w:rFonts w:asciiTheme="majorHAnsi" w:hAnsiTheme="majorHAnsi"/>
                <w:color w:val="548DD4" w:themeColor="text2" w:themeTint="99"/>
                <w:sz w:val="20"/>
                <w:szCs w:val="20"/>
                <w:lang w:eastAsia="it-IT"/>
              </w:rPr>
              <w:t xml:space="preserve"> </w:t>
            </w:r>
          </w:p>
          <w:p w:rsidR="00C6208A" w:rsidRDefault="00CB3089" w:rsidP="00C6208A">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4. L'apertura del </w:t>
            </w:r>
            <w:r w:rsidRPr="00F072B0">
              <w:rPr>
                <w:rFonts w:asciiTheme="majorHAnsi" w:hAnsiTheme="majorHAnsi"/>
                <w:strike/>
                <w:color w:val="548DD4" w:themeColor="text2" w:themeTint="99"/>
                <w:sz w:val="20"/>
                <w:szCs w:val="20"/>
                <w:lang w:eastAsia="it-IT"/>
              </w:rPr>
              <w:t xml:space="preserve">dibattito pubblico </w:t>
            </w:r>
            <w:r w:rsidR="00F072B0" w:rsidRPr="00F072B0">
              <w:rPr>
                <w:rFonts w:asciiTheme="majorHAnsi" w:hAnsiTheme="majorHAnsi"/>
                <w:color w:val="943634" w:themeColor="accent2" w:themeShade="BF"/>
                <w:sz w:val="20"/>
                <w:szCs w:val="20"/>
                <w:lang w:eastAsia="it-IT"/>
              </w:rPr>
              <w:t xml:space="preserve"> processo partecipativo</w:t>
            </w:r>
            <w:r w:rsidR="00F072B0">
              <w:rPr>
                <w:rFonts w:asciiTheme="majorHAnsi" w:hAnsiTheme="majorHAnsi"/>
                <w:color w:val="943634" w:themeColor="accent2" w:themeShade="BF"/>
                <w:sz w:val="20"/>
                <w:szCs w:val="20"/>
                <w:lang w:eastAsia="it-IT"/>
              </w:rPr>
              <w:t xml:space="preserve">, che per sua natura non può avere vincoli decisionali prestabiliti, </w:t>
            </w:r>
            <w:r w:rsidRPr="00806CFA">
              <w:rPr>
                <w:rFonts w:asciiTheme="majorHAnsi" w:hAnsiTheme="majorHAnsi"/>
                <w:color w:val="548DD4" w:themeColor="text2" w:themeTint="99"/>
                <w:sz w:val="20"/>
                <w:szCs w:val="20"/>
                <w:lang w:eastAsia="it-IT"/>
              </w:rPr>
              <w:t xml:space="preserve">sospende l'adozione o l'attuazione </w:t>
            </w:r>
            <w:r w:rsidR="00F072B0" w:rsidRPr="00F072B0">
              <w:rPr>
                <w:rFonts w:asciiTheme="majorHAnsi" w:hAnsiTheme="majorHAnsi"/>
                <w:color w:val="943634" w:themeColor="accent2" w:themeShade="BF"/>
                <w:sz w:val="20"/>
                <w:szCs w:val="20"/>
                <w:lang w:eastAsia="it-IT"/>
              </w:rPr>
              <w:t>di quegli</w:t>
            </w:r>
            <w:r w:rsidR="00F072B0">
              <w:rPr>
                <w:rFonts w:asciiTheme="majorHAnsi" w:hAnsiTheme="majorHAnsi"/>
                <w:color w:val="548DD4" w:themeColor="text2" w:themeTint="99"/>
                <w:sz w:val="20"/>
                <w:szCs w:val="20"/>
                <w:lang w:eastAsia="it-IT"/>
              </w:rPr>
              <w:t xml:space="preserve"> </w:t>
            </w:r>
            <w:r w:rsidRPr="00F072B0">
              <w:rPr>
                <w:rFonts w:asciiTheme="majorHAnsi" w:hAnsiTheme="majorHAnsi"/>
                <w:strike/>
                <w:color w:val="548DD4" w:themeColor="text2" w:themeTint="99"/>
                <w:sz w:val="20"/>
                <w:szCs w:val="20"/>
                <w:lang w:eastAsia="it-IT"/>
              </w:rPr>
              <w:t xml:space="preserve">degli </w:t>
            </w:r>
            <w:r w:rsidRPr="00806CFA">
              <w:rPr>
                <w:rFonts w:asciiTheme="majorHAnsi" w:hAnsiTheme="majorHAnsi"/>
                <w:color w:val="548DD4" w:themeColor="text2" w:themeTint="99"/>
                <w:sz w:val="20"/>
                <w:szCs w:val="20"/>
                <w:lang w:eastAsia="it-IT"/>
              </w:rPr>
              <w:t>atti amministrativi di competenza regionale connessi all'intervento oggetto del</w:t>
            </w:r>
            <w:r w:rsidR="00F072B0">
              <w:rPr>
                <w:rFonts w:asciiTheme="majorHAnsi" w:hAnsiTheme="majorHAnsi"/>
                <w:color w:val="548DD4" w:themeColor="text2" w:themeTint="99"/>
                <w:sz w:val="20"/>
                <w:szCs w:val="20"/>
                <w:lang w:eastAsia="it-IT"/>
              </w:rPr>
              <w:t>l’intervento</w:t>
            </w:r>
            <w:r w:rsidRPr="00806CFA">
              <w:rPr>
                <w:rFonts w:asciiTheme="majorHAnsi" w:hAnsiTheme="majorHAnsi"/>
                <w:color w:val="548DD4" w:themeColor="text2" w:themeTint="99"/>
                <w:sz w:val="20"/>
                <w:szCs w:val="20"/>
                <w:lang w:eastAsia="it-IT"/>
              </w:rPr>
              <w:t xml:space="preserve"> </w:t>
            </w:r>
            <w:r w:rsidRPr="00F072B0">
              <w:rPr>
                <w:rFonts w:asciiTheme="majorHAnsi" w:hAnsiTheme="majorHAnsi"/>
                <w:strike/>
                <w:color w:val="548DD4" w:themeColor="text2" w:themeTint="99"/>
                <w:sz w:val="20"/>
                <w:szCs w:val="20"/>
                <w:lang w:eastAsia="it-IT"/>
              </w:rPr>
              <w:t>dibattito pubblico</w:t>
            </w:r>
            <w:r w:rsidRPr="00806CFA">
              <w:rPr>
                <w:rFonts w:asciiTheme="majorHAnsi" w:hAnsiTheme="majorHAnsi"/>
                <w:color w:val="548DD4" w:themeColor="text2" w:themeTint="99"/>
                <w:sz w:val="20"/>
                <w:szCs w:val="20"/>
                <w:lang w:eastAsia="it-IT"/>
              </w:rPr>
              <w:t xml:space="preserve"> per i tempi massimi previsti </w:t>
            </w:r>
            <w:r w:rsidR="00F072B0">
              <w:rPr>
                <w:rFonts w:asciiTheme="majorHAnsi" w:hAnsiTheme="majorHAnsi"/>
                <w:color w:val="548DD4" w:themeColor="text2" w:themeTint="99"/>
                <w:sz w:val="20"/>
                <w:szCs w:val="20"/>
                <w:highlight w:val="yellow"/>
                <w:lang w:eastAsia="it-IT"/>
              </w:rPr>
              <w:t>dall'articolo 4, comma 1</w:t>
            </w:r>
            <w:r w:rsidR="00F072B0">
              <w:rPr>
                <w:rFonts w:asciiTheme="majorHAnsi" w:hAnsiTheme="majorHAnsi"/>
                <w:color w:val="548DD4" w:themeColor="text2" w:themeTint="99"/>
                <w:sz w:val="20"/>
                <w:szCs w:val="20"/>
                <w:lang w:eastAsia="it-IT"/>
              </w:rPr>
              <w:t>.</w:t>
            </w:r>
          </w:p>
          <w:p w:rsidR="00CB3089" w:rsidRDefault="00CB3089" w:rsidP="00C6208A">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5. Per gli atti amministrativi di competenza di enti locali, la sospensione di cui al </w:t>
            </w:r>
            <w:r w:rsidRPr="00187370">
              <w:rPr>
                <w:rFonts w:asciiTheme="majorHAnsi" w:hAnsiTheme="majorHAnsi"/>
                <w:color w:val="548DD4" w:themeColor="text2" w:themeTint="99"/>
                <w:sz w:val="20"/>
                <w:szCs w:val="20"/>
                <w:highlight w:val="yellow"/>
                <w:lang w:eastAsia="it-IT"/>
              </w:rPr>
              <w:t>comma 4</w:t>
            </w:r>
            <w:r w:rsidRPr="00806CFA">
              <w:rPr>
                <w:rFonts w:asciiTheme="majorHAnsi" w:hAnsiTheme="majorHAnsi"/>
                <w:color w:val="548DD4" w:themeColor="text2" w:themeTint="99"/>
                <w:sz w:val="20"/>
                <w:szCs w:val="20"/>
                <w:lang w:eastAsia="it-IT"/>
              </w:rPr>
              <w:t xml:space="preserve"> opera nel caso in cui l'ente interessato abbia sottoscritto il protocollo di cui all'articolo 21 o comunque qualora l'ente decida in tal senso. La sospensione è relativa agli atti la cui adozione o attuazione </w:t>
            </w:r>
            <w:r w:rsidRPr="00187370">
              <w:rPr>
                <w:rFonts w:asciiTheme="majorHAnsi" w:hAnsiTheme="majorHAnsi"/>
                <w:color w:val="548DD4" w:themeColor="text2" w:themeTint="99"/>
                <w:sz w:val="20"/>
                <w:szCs w:val="20"/>
                <w:lang w:eastAsia="it-IT"/>
              </w:rPr>
              <w:t>può</w:t>
            </w:r>
            <w:r w:rsidRPr="00806CFA">
              <w:rPr>
                <w:rFonts w:asciiTheme="majorHAnsi" w:hAnsiTheme="majorHAnsi"/>
                <w:color w:val="548DD4" w:themeColor="text2" w:themeTint="99"/>
                <w:sz w:val="20"/>
                <w:szCs w:val="20"/>
                <w:lang w:eastAsia="it-IT"/>
              </w:rPr>
              <w:t xml:space="preserve"> prefigurare una decisione che anticipi o pregiudichi l'esito del dibattito pubblico.</w:t>
            </w:r>
          </w:p>
          <w:p w:rsidR="00C6208A" w:rsidRPr="00C6208A" w:rsidRDefault="00CB3089" w:rsidP="00C6208A">
            <w:pPr>
              <w:spacing w:after="0" w:line="240" w:lineRule="auto"/>
              <w:ind w:left="246" w:hanging="246"/>
              <w:jc w:val="both"/>
              <w:rPr>
                <w:rFonts w:asciiTheme="majorHAnsi" w:hAnsiTheme="majorHAnsi"/>
                <w:color w:val="943634" w:themeColor="accent2" w:themeShade="BF"/>
                <w:sz w:val="20"/>
                <w:szCs w:val="20"/>
                <w:lang w:eastAsia="it-IT"/>
              </w:rPr>
            </w:pPr>
            <w:r w:rsidRPr="00806CFA">
              <w:rPr>
                <w:rFonts w:asciiTheme="majorHAnsi" w:hAnsiTheme="majorHAnsi"/>
                <w:color w:val="548DD4" w:themeColor="text2" w:themeTint="99"/>
                <w:sz w:val="20"/>
                <w:szCs w:val="20"/>
                <w:lang w:eastAsia="it-IT"/>
              </w:rPr>
              <w:t>6. Il processo partecipativo</w:t>
            </w:r>
            <w:r w:rsidR="00E20EFB">
              <w:rPr>
                <w:rFonts w:asciiTheme="majorHAnsi" w:hAnsiTheme="majorHAnsi"/>
                <w:color w:val="548DD4" w:themeColor="text2" w:themeTint="99"/>
                <w:sz w:val="20"/>
                <w:szCs w:val="20"/>
                <w:lang w:eastAsia="it-IT"/>
              </w:rPr>
              <w:t xml:space="preserve"> </w:t>
            </w:r>
            <w:r w:rsidR="00F072B0" w:rsidRPr="00F072B0">
              <w:rPr>
                <w:rFonts w:asciiTheme="majorHAnsi" w:hAnsiTheme="majorHAnsi"/>
                <w:color w:val="943634" w:themeColor="accent2" w:themeShade="BF"/>
                <w:sz w:val="20"/>
                <w:szCs w:val="20"/>
                <w:lang w:eastAsia="it-IT"/>
              </w:rPr>
              <w:t>di norma</w:t>
            </w:r>
            <w:r w:rsidR="00F072B0">
              <w:rPr>
                <w:rFonts w:asciiTheme="majorHAnsi" w:hAnsiTheme="majorHAnsi"/>
                <w:color w:val="548DD4" w:themeColor="text2" w:themeTint="99"/>
                <w:sz w:val="20"/>
                <w:szCs w:val="20"/>
                <w:lang w:eastAsia="it-IT"/>
              </w:rPr>
              <w:t xml:space="preserve"> </w:t>
            </w:r>
            <w:r w:rsidR="00E20EFB" w:rsidRPr="00465DA6">
              <w:rPr>
                <w:rFonts w:asciiTheme="majorHAnsi" w:hAnsiTheme="majorHAnsi"/>
                <w:color w:val="943634" w:themeColor="accent2" w:themeShade="BF"/>
                <w:sz w:val="20"/>
                <w:szCs w:val="20"/>
                <w:lang w:eastAsia="it-IT"/>
              </w:rPr>
              <w:t>si articola in due fasi:  la prima, quella deliberativa che</w:t>
            </w:r>
            <w:r w:rsidRPr="00E20EFB">
              <w:rPr>
                <w:rFonts w:asciiTheme="majorHAnsi" w:hAnsiTheme="majorHAnsi"/>
                <w:color w:val="FF0000"/>
                <w:sz w:val="20"/>
                <w:szCs w:val="20"/>
                <w:lang w:eastAsia="it-IT"/>
              </w:rPr>
              <w:t xml:space="preserve"> </w:t>
            </w:r>
            <w:r w:rsidRPr="00806CFA">
              <w:rPr>
                <w:rFonts w:asciiTheme="majorHAnsi" w:hAnsiTheme="majorHAnsi"/>
                <w:color w:val="548DD4" w:themeColor="text2" w:themeTint="99"/>
                <w:sz w:val="20"/>
                <w:szCs w:val="20"/>
                <w:lang w:eastAsia="it-IT"/>
              </w:rPr>
              <w:t xml:space="preserve">si conclude con l'adozione della </w:t>
            </w:r>
            <w:r w:rsidRPr="00F072B0">
              <w:rPr>
                <w:rFonts w:asciiTheme="majorHAnsi" w:hAnsiTheme="majorHAnsi"/>
                <w:strike/>
                <w:color w:val="943634" w:themeColor="accent2" w:themeShade="BF"/>
                <w:sz w:val="20"/>
                <w:szCs w:val="20"/>
                <w:lang w:eastAsia="it-IT"/>
              </w:rPr>
              <w:t>ri</w:t>
            </w:r>
            <w:r w:rsidRPr="00806CFA">
              <w:rPr>
                <w:rFonts w:asciiTheme="majorHAnsi" w:hAnsiTheme="majorHAnsi"/>
                <w:color w:val="548DD4" w:themeColor="text2" w:themeTint="99"/>
                <w:sz w:val="20"/>
                <w:szCs w:val="20"/>
                <w:lang w:eastAsia="it-IT"/>
              </w:rPr>
              <w:t>soluzione finale da parte dell'ente responsabile oppure con il suo rigetto, che deve essere espressamente motivato e comunicato ai partecipanti ed alla cittadinanza con i mezzi di comunicazione istituzionale ed attraverso i media</w:t>
            </w:r>
            <w:r w:rsidR="00EA656D">
              <w:rPr>
                <w:rFonts w:asciiTheme="majorHAnsi" w:hAnsiTheme="majorHAnsi"/>
                <w:color w:val="548DD4" w:themeColor="text2" w:themeTint="99"/>
                <w:sz w:val="20"/>
                <w:szCs w:val="20"/>
                <w:lang w:eastAsia="it-IT"/>
              </w:rPr>
              <w:t xml:space="preserve"> tradizionali e online</w:t>
            </w:r>
            <w:r w:rsidRPr="00806CFA">
              <w:rPr>
                <w:rFonts w:asciiTheme="majorHAnsi" w:hAnsiTheme="majorHAnsi"/>
                <w:color w:val="548DD4" w:themeColor="text2" w:themeTint="99"/>
                <w:sz w:val="20"/>
                <w:szCs w:val="20"/>
                <w:lang w:eastAsia="it-IT"/>
              </w:rPr>
              <w:t>.</w:t>
            </w:r>
            <w:r w:rsidR="00E20EFB">
              <w:rPr>
                <w:rFonts w:asciiTheme="majorHAnsi" w:hAnsiTheme="majorHAnsi"/>
                <w:color w:val="548DD4" w:themeColor="text2" w:themeTint="99"/>
                <w:sz w:val="20"/>
                <w:szCs w:val="20"/>
                <w:lang w:eastAsia="it-IT"/>
              </w:rPr>
              <w:t xml:space="preserve"> </w:t>
            </w:r>
            <w:r w:rsidR="00E20EFB" w:rsidRPr="00465DA6">
              <w:rPr>
                <w:rFonts w:asciiTheme="majorHAnsi" w:hAnsiTheme="majorHAnsi"/>
                <w:color w:val="943634" w:themeColor="accent2" w:themeShade="BF"/>
                <w:sz w:val="20"/>
                <w:szCs w:val="20"/>
                <w:lang w:eastAsia="it-IT"/>
              </w:rPr>
              <w:t xml:space="preserve">La seconda che si esplicita nel monitoraggio del progetto e </w:t>
            </w:r>
            <w:r w:rsidR="00DF44AF" w:rsidRPr="00465DA6">
              <w:rPr>
                <w:rFonts w:asciiTheme="majorHAnsi" w:hAnsiTheme="majorHAnsi"/>
                <w:color w:val="943634" w:themeColor="accent2" w:themeShade="BF"/>
                <w:sz w:val="20"/>
                <w:szCs w:val="20"/>
                <w:lang w:eastAsia="it-IT"/>
              </w:rPr>
              <w:t>nella sua analisi ex post</w:t>
            </w:r>
            <w:r w:rsidR="00EA656D" w:rsidRPr="00465DA6">
              <w:rPr>
                <w:rFonts w:asciiTheme="majorHAnsi" w:hAnsiTheme="majorHAnsi"/>
                <w:color w:val="943634" w:themeColor="accent2" w:themeShade="BF"/>
                <w:sz w:val="20"/>
                <w:szCs w:val="20"/>
                <w:lang w:eastAsia="it-IT"/>
              </w:rPr>
              <w:t xml:space="preserve"> e che segue le stesse forme di comunicazione.</w:t>
            </w:r>
          </w:p>
          <w:p w:rsidR="00C6208A" w:rsidRPr="00C6208A" w:rsidRDefault="00C6208A" w:rsidP="00055949">
            <w:pPr>
              <w:pStyle w:val="Paragrafoelenco"/>
              <w:numPr>
                <w:ilvl w:val="0"/>
                <w:numId w:val="14"/>
              </w:numPr>
              <w:ind w:left="246" w:hanging="246"/>
              <w:jc w:val="both"/>
              <w:rPr>
                <w:rFonts w:asciiTheme="majorHAnsi" w:hAnsiTheme="majorHAnsi"/>
                <w:color w:val="943634" w:themeColor="accent2" w:themeShade="BF"/>
              </w:rPr>
            </w:pPr>
            <w:r w:rsidRPr="00C6208A">
              <w:rPr>
                <w:rFonts w:asciiTheme="majorHAnsi" w:hAnsiTheme="majorHAnsi"/>
                <w:color w:val="943634" w:themeColor="accent2" w:themeShade="BF"/>
              </w:rPr>
              <w:t>I processi partecipativi si avvalgono di una pluralità di metodi e tecnologie</w:t>
            </w:r>
            <w:r w:rsidR="00E4008D">
              <w:rPr>
                <w:rFonts w:asciiTheme="majorHAnsi" w:hAnsiTheme="majorHAnsi"/>
                <w:color w:val="943634" w:themeColor="accent2" w:themeShade="BF"/>
              </w:rPr>
              <w:t xml:space="preserve">, utilizzano diversi canali, </w:t>
            </w:r>
            <w:r w:rsidRPr="00C6208A">
              <w:rPr>
                <w:rFonts w:asciiTheme="majorHAnsi" w:hAnsiTheme="majorHAnsi"/>
                <w:color w:val="943634" w:themeColor="accent2" w:themeShade="BF"/>
              </w:rPr>
              <w:t xml:space="preserve"> al fine di ottenere un ottimale coinvolgimento e</w:t>
            </w:r>
            <w:r w:rsidR="00E4008D">
              <w:rPr>
                <w:rFonts w:asciiTheme="majorHAnsi" w:hAnsiTheme="majorHAnsi"/>
                <w:color w:val="943634" w:themeColor="accent2" w:themeShade="BF"/>
              </w:rPr>
              <w:t xml:space="preserve"> contributo della cittadinanza,</w:t>
            </w:r>
            <w:r w:rsidRPr="00C6208A">
              <w:rPr>
                <w:rFonts w:asciiTheme="majorHAnsi" w:hAnsiTheme="majorHAnsi"/>
                <w:color w:val="943634" w:themeColor="accent2" w:themeShade="BF"/>
              </w:rPr>
              <w:t xml:space="preserve"> l’efficacia dell’azione e </w:t>
            </w:r>
            <w:r w:rsidR="00E4008D">
              <w:rPr>
                <w:rFonts w:asciiTheme="majorHAnsi" w:hAnsiTheme="majorHAnsi"/>
                <w:color w:val="943634" w:themeColor="accent2" w:themeShade="BF"/>
              </w:rPr>
              <w:t>l’</w:t>
            </w:r>
            <w:r w:rsidRPr="00C6208A">
              <w:rPr>
                <w:rFonts w:asciiTheme="majorHAnsi" w:hAnsiTheme="majorHAnsi"/>
                <w:color w:val="943634" w:themeColor="accent2" w:themeShade="BF"/>
              </w:rPr>
              <w:t>efficienza amministrativa.</w:t>
            </w:r>
            <w:r>
              <w:rPr>
                <w:rFonts w:asciiTheme="majorHAnsi" w:hAnsiTheme="majorHAnsi"/>
                <w:color w:val="943634" w:themeColor="accent2" w:themeShade="BF"/>
              </w:rPr>
              <w:t xml:space="preserve"> La Regione mette a disposizione</w:t>
            </w:r>
            <w:r w:rsidR="00E4008D">
              <w:rPr>
                <w:rFonts w:asciiTheme="majorHAnsi" w:hAnsiTheme="majorHAnsi"/>
                <w:color w:val="943634" w:themeColor="accent2" w:themeShade="BF"/>
              </w:rPr>
              <w:t xml:space="preserve"> le risorse necessarie per sostenere le professionalità, la logistica, la comunicazione, il supporto e le tecnologie necessarie per il buon risultato, con particolare attenzione agli </w:t>
            </w:r>
            <w:r>
              <w:rPr>
                <w:rFonts w:asciiTheme="majorHAnsi" w:hAnsiTheme="majorHAnsi"/>
                <w:color w:val="943634" w:themeColor="accent2" w:themeShade="BF"/>
              </w:rPr>
              <w:t xml:space="preserve">ambienti applicativi basati su media civici e le strutture applicative necessarie per favorire l’adozione delle migliori metodologie e tecnologie per le diverse esigenze. </w:t>
            </w:r>
          </w:p>
          <w:p w:rsidR="00CB3089" w:rsidRPr="00C6208A" w:rsidRDefault="00CB3089" w:rsidP="00055949">
            <w:pPr>
              <w:pStyle w:val="Paragrafoelenco"/>
              <w:numPr>
                <w:ilvl w:val="0"/>
                <w:numId w:val="14"/>
              </w:numPr>
              <w:ind w:left="246" w:hanging="246"/>
              <w:jc w:val="both"/>
              <w:rPr>
                <w:rFonts w:asciiTheme="majorHAnsi" w:hAnsiTheme="majorHAnsi"/>
                <w:color w:val="943634" w:themeColor="accent2" w:themeShade="BF"/>
              </w:rPr>
            </w:pPr>
            <w:r w:rsidRPr="00C6208A">
              <w:rPr>
                <w:rFonts w:asciiTheme="majorHAnsi" w:hAnsiTheme="majorHAnsi"/>
                <w:color w:val="548DD4" w:themeColor="text2" w:themeTint="99"/>
              </w:rPr>
              <w:t xml:space="preserve"> In caso di mancata partecipazione da parte dei cittadini, i governi regionali e locali</w:t>
            </w:r>
            <w:r w:rsidR="00DF44AF" w:rsidRPr="00C6208A">
              <w:rPr>
                <w:rFonts w:asciiTheme="majorHAnsi" w:hAnsiTheme="majorHAnsi"/>
                <w:color w:val="548DD4" w:themeColor="text2" w:themeTint="99"/>
              </w:rPr>
              <w:t xml:space="preserve"> </w:t>
            </w:r>
            <w:r w:rsidR="00187370" w:rsidRPr="00C6208A">
              <w:rPr>
                <w:rFonts w:asciiTheme="majorHAnsi" w:hAnsiTheme="majorHAnsi"/>
                <w:color w:val="943634" w:themeColor="accent2" w:themeShade="BF"/>
              </w:rPr>
              <w:t xml:space="preserve">hanno l’onere e </w:t>
            </w:r>
            <w:r w:rsidR="00DF44AF" w:rsidRPr="00C6208A">
              <w:rPr>
                <w:rFonts w:asciiTheme="majorHAnsi" w:hAnsiTheme="majorHAnsi"/>
                <w:color w:val="943634" w:themeColor="accent2" w:themeShade="BF"/>
              </w:rPr>
              <w:t>devono farsi carico</w:t>
            </w:r>
            <w:r w:rsidR="00C6208A">
              <w:rPr>
                <w:rFonts w:asciiTheme="majorHAnsi" w:hAnsiTheme="majorHAnsi"/>
                <w:color w:val="943634" w:themeColor="accent2" w:themeShade="BF"/>
              </w:rPr>
              <w:t>,</w:t>
            </w:r>
            <w:r w:rsidR="00DF44AF" w:rsidRPr="00C6208A">
              <w:rPr>
                <w:rFonts w:asciiTheme="majorHAnsi" w:hAnsiTheme="majorHAnsi"/>
                <w:color w:val="943634" w:themeColor="accent2" w:themeShade="BF"/>
              </w:rPr>
              <w:t xml:space="preserve"> assieme al </w:t>
            </w:r>
            <w:r w:rsidR="00C6208A">
              <w:rPr>
                <w:rFonts w:asciiTheme="majorHAnsi" w:hAnsiTheme="majorHAnsi"/>
                <w:color w:val="943634" w:themeColor="accent2" w:themeShade="BF"/>
              </w:rPr>
              <w:t>G</w:t>
            </w:r>
            <w:r w:rsidR="00DF44AF" w:rsidRPr="00C6208A">
              <w:rPr>
                <w:rFonts w:asciiTheme="majorHAnsi" w:hAnsiTheme="majorHAnsi"/>
                <w:color w:val="943634" w:themeColor="accent2" w:themeShade="BF"/>
              </w:rPr>
              <w:t>arante, di valutare le motivazioni e rimuovere gli ostacoli che ostano la partecipazione;</w:t>
            </w:r>
            <w:r w:rsidR="00703644" w:rsidRPr="00C6208A">
              <w:rPr>
                <w:rFonts w:asciiTheme="majorHAnsi" w:hAnsiTheme="majorHAnsi"/>
                <w:color w:val="943634" w:themeColor="accent2" w:themeShade="BF"/>
              </w:rPr>
              <w:t xml:space="preserve"> </w:t>
            </w:r>
            <w:r w:rsidRPr="00C6208A">
              <w:rPr>
                <w:rFonts w:asciiTheme="majorHAnsi" w:hAnsiTheme="majorHAnsi"/>
                <w:color w:val="943634" w:themeColor="accent2" w:themeShade="BF"/>
              </w:rPr>
              <w:t>assumono comunque una decisione</w:t>
            </w:r>
            <w:r w:rsidR="00DF44AF" w:rsidRPr="00C6208A">
              <w:rPr>
                <w:rFonts w:asciiTheme="majorHAnsi" w:hAnsiTheme="majorHAnsi"/>
                <w:color w:val="943634" w:themeColor="accent2" w:themeShade="BF"/>
              </w:rPr>
              <w:t xml:space="preserve">, con l’accordo </w:t>
            </w:r>
            <w:r w:rsidR="00166E9E" w:rsidRPr="00C6208A">
              <w:rPr>
                <w:rFonts w:asciiTheme="majorHAnsi" w:hAnsiTheme="majorHAnsi"/>
                <w:color w:val="943634" w:themeColor="accent2" w:themeShade="BF"/>
              </w:rPr>
              <w:t>della figura del G</w:t>
            </w:r>
            <w:r w:rsidR="00DF44AF" w:rsidRPr="00C6208A">
              <w:rPr>
                <w:rFonts w:asciiTheme="majorHAnsi" w:hAnsiTheme="majorHAnsi"/>
                <w:color w:val="943634" w:themeColor="accent2" w:themeShade="BF"/>
              </w:rPr>
              <w:t>arante</w:t>
            </w:r>
            <w:r w:rsidR="00166E9E" w:rsidRPr="00C6208A">
              <w:rPr>
                <w:rFonts w:asciiTheme="majorHAnsi" w:hAnsiTheme="majorHAnsi"/>
                <w:color w:val="943634" w:themeColor="accent2" w:themeShade="BF"/>
              </w:rPr>
              <w:t xml:space="preserve"> GPP più avanti definita</w:t>
            </w:r>
            <w:r w:rsidR="00DF44AF" w:rsidRPr="00C6208A">
              <w:rPr>
                <w:rFonts w:asciiTheme="majorHAnsi" w:hAnsiTheme="majorHAnsi"/>
                <w:color w:val="943634" w:themeColor="accent2" w:themeShade="BF"/>
              </w:rPr>
              <w:t xml:space="preserve">, </w:t>
            </w:r>
            <w:r w:rsidRPr="00C6208A">
              <w:rPr>
                <w:rFonts w:asciiTheme="majorHAnsi" w:hAnsiTheme="majorHAnsi"/>
                <w:color w:val="548DD4" w:themeColor="text2" w:themeTint="99"/>
              </w:rPr>
              <w:t xml:space="preserve">dando </w:t>
            </w:r>
            <w:r w:rsidR="00EA656D" w:rsidRPr="00C6208A">
              <w:rPr>
                <w:rFonts w:asciiTheme="majorHAnsi" w:hAnsiTheme="majorHAnsi"/>
                <w:color w:val="548DD4" w:themeColor="text2" w:themeTint="99"/>
              </w:rPr>
              <w:t xml:space="preserve">così </w:t>
            </w:r>
            <w:r w:rsidRPr="00C6208A">
              <w:rPr>
                <w:rFonts w:asciiTheme="majorHAnsi" w:hAnsiTheme="majorHAnsi"/>
                <w:color w:val="548DD4" w:themeColor="text2" w:themeTint="99"/>
              </w:rPr>
              <w:t>per acquisito il parere positivo. La decisione deve essere resa pubblica alla cittadinanza con i mezzi di comunicazione istit</w:t>
            </w:r>
            <w:r w:rsidR="00DF44AF" w:rsidRPr="00C6208A">
              <w:rPr>
                <w:rFonts w:asciiTheme="majorHAnsi" w:hAnsiTheme="majorHAnsi"/>
                <w:color w:val="548DD4" w:themeColor="text2" w:themeTint="99"/>
              </w:rPr>
              <w:t xml:space="preserve">uzionale ed attraverso i media </w:t>
            </w:r>
            <w:r w:rsidR="00DF44AF" w:rsidRPr="00C6208A">
              <w:rPr>
                <w:rFonts w:asciiTheme="majorHAnsi" w:hAnsiTheme="majorHAnsi"/>
                <w:color w:val="943634" w:themeColor="accent2" w:themeShade="BF"/>
              </w:rPr>
              <w:t>tradizionali e i sistemi online, in particolare i media civici e social media.</w:t>
            </w:r>
          </w:p>
          <w:p w:rsidR="00465DA6" w:rsidRPr="00806CFA" w:rsidRDefault="00465DA6" w:rsidP="009858CD">
            <w:pPr>
              <w:spacing w:after="0" w:line="240" w:lineRule="auto"/>
              <w:jc w:val="both"/>
              <w:rPr>
                <w:rFonts w:asciiTheme="majorHAnsi" w:hAnsiTheme="majorHAnsi"/>
                <w:color w:val="548DD4" w:themeColor="text2" w:themeTint="99"/>
                <w:sz w:val="20"/>
                <w:szCs w:val="20"/>
                <w:lang w:eastAsia="it-IT"/>
              </w:rPr>
            </w:pPr>
          </w:p>
          <w:p w:rsidR="00CB3089" w:rsidRDefault="00CB3089" w:rsidP="00ED670E">
            <w:pPr>
              <w:pStyle w:val="Titolo3"/>
            </w:pPr>
            <w:r w:rsidRPr="00806CFA">
              <w:t> </w:t>
            </w:r>
            <w:bookmarkStart w:id="57" w:name="_Toc365310324"/>
            <w:bookmarkStart w:id="58" w:name="_Toc365471163"/>
            <w:r w:rsidRPr="00806CFA">
              <w:t xml:space="preserve">Art. 4 </w:t>
            </w:r>
            <w:r w:rsidR="0016788D">
              <w:t>-</w:t>
            </w:r>
            <w:r w:rsidRPr="00806CFA">
              <w:t xml:space="preserve"> Tempi dei processi partecipativi</w:t>
            </w:r>
            <w:bookmarkEnd w:id="57"/>
            <w:bookmarkEnd w:id="58"/>
          </w:p>
          <w:p w:rsidR="00EB1D76" w:rsidRDefault="00EB1D76" w:rsidP="009858CD">
            <w:pPr>
              <w:spacing w:after="0" w:line="240" w:lineRule="auto"/>
              <w:jc w:val="both"/>
              <w:rPr>
                <w:rFonts w:asciiTheme="majorHAnsi" w:hAnsiTheme="majorHAnsi"/>
                <w:color w:val="548DD4" w:themeColor="text2" w:themeTint="99"/>
                <w:sz w:val="20"/>
                <w:szCs w:val="20"/>
                <w:lang w:eastAsia="it-IT"/>
              </w:rPr>
            </w:pP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I processi partecipativi </w:t>
            </w:r>
            <w:r w:rsidR="009C6CE0" w:rsidRPr="009C6CE0">
              <w:rPr>
                <w:rFonts w:asciiTheme="majorHAnsi" w:hAnsiTheme="majorHAnsi"/>
                <w:color w:val="943634" w:themeColor="accent2" w:themeShade="BF"/>
                <w:sz w:val="20"/>
                <w:szCs w:val="20"/>
                <w:lang w:eastAsia="it-IT"/>
              </w:rPr>
              <w:t>per la parte deliberativa</w:t>
            </w:r>
            <w:r w:rsidR="009C6CE0">
              <w:rPr>
                <w:rFonts w:asciiTheme="majorHAnsi" w:hAnsiTheme="majorHAnsi"/>
                <w:color w:val="548DD4" w:themeColor="text2" w:themeTint="99"/>
                <w:sz w:val="20"/>
                <w:szCs w:val="20"/>
                <w:lang w:eastAsia="it-IT"/>
              </w:rPr>
              <w:t xml:space="preserve"> </w:t>
            </w:r>
            <w:r w:rsidR="009C6CE0" w:rsidRPr="009C6CE0">
              <w:rPr>
                <w:rFonts w:asciiTheme="majorHAnsi" w:hAnsiTheme="majorHAnsi"/>
                <w:color w:val="943634" w:themeColor="accent2" w:themeShade="BF"/>
                <w:sz w:val="20"/>
                <w:szCs w:val="20"/>
                <w:lang w:eastAsia="it-IT"/>
              </w:rPr>
              <w:t xml:space="preserve">di norma </w:t>
            </w:r>
            <w:r w:rsidR="009C6CE0" w:rsidRPr="003F0206">
              <w:rPr>
                <w:rFonts w:asciiTheme="majorHAnsi" w:hAnsiTheme="majorHAnsi"/>
                <w:color w:val="943634" w:themeColor="accent2" w:themeShade="BF"/>
                <w:sz w:val="20"/>
                <w:szCs w:val="20"/>
                <w:highlight w:val="yellow"/>
                <w:lang w:eastAsia="it-IT"/>
              </w:rPr>
              <w:t xml:space="preserve">durano </w:t>
            </w:r>
            <w:r w:rsidR="003F0206" w:rsidRPr="003F0206">
              <w:rPr>
                <w:rFonts w:asciiTheme="majorHAnsi" w:hAnsiTheme="majorHAnsi"/>
                <w:color w:val="943634" w:themeColor="accent2" w:themeShade="BF"/>
                <w:sz w:val="20"/>
                <w:szCs w:val="20"/>
                <w:highlight w:val="yellow"/>
                <w:lang w:eastAsia="it-IT"/>
              </w:rPr>
              <w:t>3</w:t>
            </w:r>
            <w:r w:rsidR="009C6CE0" w:rsidRPr="003F0206">
              <w:rPr>
                <w:rFonts w:asciiTheme="majorHAnsi" w:hAnsiTheme="majorHAnsi"/>
                <w:color w:val="943634" w:themeColor="accent2" w:themeShade="BF"/>
                <w:sz w:val="20"/>
                <w:szCs w:val="20"/>
                <w:highlight w:val="yellow"/>
                <w:lang w:eastAsia="it-IT"/>
              </w:rPr>
              <w:t xml:space="preserve"> o </w:t>
            </w:r>
            <w:r w:rsidR="003F0206" w:rsidRPr="003F0206">
              <w:rPr>
                <w:rFonts w:asciiTheme="majorHAnsi" w:hAnsiTheme="majorHAnsi"/>
                <w:color w:val="943634" w:themeColor="accent2" w:themeShade="BF"/>
                <w:sz w:val="20"/>
                <w:szCs w:val="20"/>
                <w:highlight w:val="yellow"/>
                <w:lang w:eastAsia="it-IT"/>
              </w:rPr>
              <w:t>4</w:t>
            </w:r>
            <w:r w:rsidR="009C6CE0" w:rsidRPr="003F0206">
              <w:rPr>
                <w:rFonts w:asciiTheme="majorHAnsi" w:hAnsiTheme="majorHAnsi"/>
                <w:color w:val="943634" w:themeColor="accent2" w:themeShade="BF"/>
                <w:sz w:val="20"/>
                <w:szCs w:val="20"/>
                <w:highlight w:val="yellow"/>
                <w:lang w:eastAsia="it-IT"/>
              </w:rPr>
              <w:t xml:space="preserve"> mesi</w:t>
            </w:r>
            <w:r w:rsidR="009C6CE0" w:rsidRPr="009C6CE0">
              <w:rPr>
                <w:rFonts w:asciiTheme="majorHAnsi" w:hAnsiTheme="majorHAnsi"/>
                <w:color w:val="943634" w:themeColor="accent2" w:themeShade="BF"/>
                <w:sz w:val="20"/>
                <w:szCs w:val="20"/>
                <w:lang w:eastAsia="it-IT"/>
              </w:rPr>
              <w:t xml:space="preserve"> e</w:t>
            </w:r>
            <w:r w:rsidR="009C6CE0">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non possono avere una durata superiore a </w:t>
            </w:r>
            <w:r w:rsidR="003F0206">
              <w:rPr>
                <w:rFonts w:asciiTheme="majorHAnsi" w:hAnsiTheme="majorHAnsi"/>
                <w:color w:val="548DD4" w:themeColor="text2" w:themeTint="99"/>
                <w:sz w:val="20"/>
                <w:szCs w:val="20"/>
                <w:highlight w:val="yellow"/>
                <w:lang w:eastAsia="it-IT"/>
              </w:rPr>
              <w:t>6</w:t>
            </w:r>
            <w:r w:rsidRPr="00EA656D">
              <w:rPr>
                <w:rFonts w:asciiTheme="majorHAnsi" w:hAnsiTheme="majorHAnsi"/>
                <w:color w:val="548DD4" w:themeColor="text2" w:themeTint="99"/>
                <w:sz w:val="20"/>
                <w:szCs w:val="20"/>
                <w:highlight w:val="yellow"/>
                <w:lang w:eastAsia="it-IT"/>
              </w:rPr>
              <w:t xml:space="preserve"> mesi</w:t>
            </w:r>
            <w:r w:rsidRPr="00806CFA">
              <w:rPr>
                <w:rFonts w:asciiTheme="majorHAnsi" w:hAnsiTheme="majorHAnsi"/>
                <w:color w:val="548DD4" w:themeColor="text2" w:themeTint="99"/>
                <w:sz w:val="20"/>
                <w:szCs w:val="20"/>
                <w:lang w:eastAsia="it-IT"/>
              </w:rPr>
              <w:t xml:space="preserve">. Eventuali proroghe possono essere concesse per progetti particolarmente complessi, fino ad un </w:t>
            </w:r>
            <w:r w:rsidRPr="00C6208A">
              <w:rPr>
                <w:rFonts w:asciiTheme="majorHAnsi" w:hAnsiTheme="majorHAnsi"/>
                <w:color w:val="548DD4" w:themeColor="text2" w:themeTint="99"/>
                <w:sz w:val="20"/>
                <w:szCs w:val="20"/>
                <w:highlight w:val="yellow"/>
                <w:lang w:eastAsia="it-IT"/>
              </w:rPr>
              <w:t xml:space="preserve">massimo di </w:t>
            </w:r>
            <w:r w:rsidR="003F0206">
              <w:rPr>
                <w:rFonts w:asciiTheme="majorHAnsi" w:hAnsiTheme="majorHAnsi"/>
                <w:color w:val="548DD4" w:themeColor="text2" w:themeTint="99"/>
                <w:sz w:val="20"/>
                <w:szCs w:val="20"/>
                <w:highlight w:val="yellow"/>
                <w:lang w:eastAsia="it-IT"/>
              </w:rPr>
              <w:t>12</w:t>
            </w:r>
            <w:r w:rsidRPr="00C6208A">
              <w:rPr>
                <w:rFonts w:asciiTheme="majorHAnsi" w:hAnsiTheme="majorHAnsi"/>
                <w:color w:val="548DD4" w:themeColor="text2" w:themeTint="99"/>
                <w:sz w:val="20"/>
                <w:szCs w:val="20"/>
                <w:highlight w:val="yellow"/>
                <w:lang w:eastAsia="it-IT"/>
              </w:rPr>
              <w:t xml:space="preserve"> mesi</w:t>
            </w:r>
            <w:r w:rsidRPr="00806CFA">
              <w:rPr>
                <w:rFonts w:asciiTheme="majorHAnsi" w:hAnsiTheme="majorHAnsi"/>
                <w:color w:val="548DD4" w:themeColor="text2" w:themeTint="99"/>
                <w:sz w:val="20"/>
                <w:szCs w:val="20"/>
                <w:lang w:eastAsia="it-IT"/>
              </w:rPr>
              <w:t xml:space="preserve">. Il processo partecipativo </w:t>
            </w:r>
            <w:r w:rsidR="00EA656D" w:rsidRPr="00465DA6">
              <w:rPr>
                <w:rFonts w:asciiTheme="majorHAnsi" w:hAnsiTheme="majorHAnsi"/>
                <w:color w:val="943634" w:themeColor="accent2" w:themeShade="BF"/>
                <w:sz w:val="20"/>
                <w:szCs w:val="20"/>
                <w:lang w:eastAsia="it-IT"/>
              </w:rPr>
              <w:t>nella sua prima fase deliberativa</w:t>
            </w:r>
            <w:r w:rsidR="00EA656D">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si conclude con l'approvazione della proposta da inviare all'ente pubblico interessato o con l'approvazione del verbale che certifica il mancato raggiungimento di un accordo</w:t>
            </w:r>
            <w:r w:rsidR="00EA656D" w:rsidRPr="00465DA6">
              <w:rPr>
                <w:rFonts w:asciiTheme="majorHAnsi" w:hAnsiTheme="majorHAnsi"/>
                <w:color w:val="943634" w:themeColor="accent2" w:themeShade="BF"/>
                <w:sz w:val="20"/>
                <w:szCs w:val="20"/>
                <w:lang w:eastAsia="it-IT"/>
              </w:rPr>
              <w:t>, le diverse posizioni e le motivazioni</w:t>
            </w:r>
            <w:r w:rsidRPr="00465DA6">
              <w:rPr>
                <w:rFonts w:asciiTheme="majorHAnsi" w:hAnsiTheme="majorHAnsi"/>
                <w:color w:val="943634" w:themeColor="accent2" w:themeShade="BF"/>
                <w:sz w:val="20"/>
                <w:szCs w:val="20"/>
                <w:lang w:eastAsia="it-IT"/>
              </w:rPr>
              <w:t>.</w:t>
            </w:r>
            <w:r w:rsidR="00EA656D" w:rsidRPr="00465DA6">
              <w:rPr>
                <w:rFonts w:asciiTheme="majorHAnsi" w:hAnsiTheme="majorHAnsi"/>
                <w:color w:val="943634" w:themeColor="accent2" w:themeShade="BF"/>
                <w:sz w:val="20"/>
                <w:szCs w:val="20"/>
                <w:lang w:eastAsia="it-IT"/>
              </w:rPr>
              <w:t xml:space="preserve"> La seconda fase partecipativa si conclude entro </w:t>
            </w:r>
            <w:r w:rsidR="00EA656D" w:rsidRPr="00465DA6">
              <w:rPr>
                <w:rFonts w:asciiTheme="majorHAnsi" w:hAnsiTheme="majorHAnsi"/>
                <w:color w:val="943634" w:themeColor="accent2" w:themeShade="BF"/>
                <w:sz w:val="20"/>
                <w:szCs w:val="20"/>
                <w:highlight w:val="yellow"/>
                <w:lang w:eastAsia="it-IT"/>
              </w:rPr>
              <w:t>2 mesi</w:t>
            </w:r>
            <w:r w:rsidR="00EA656D" w:rsidRPr="00465DA6">
              <w:rPr>
                <w:rFonts w:asciiTheme="majorHAnsi" w:hAnsiTheme="majorHAnsi"/>
                <w:color w:val="943634" w:themeColor="accent2" w:themeShade="BF"/>
                <w:sz w:val="20"/>
                <w:szCs w:val="20"/>
                <w:lang w:eastAsia="it-IT"/>
              </w:rPr>
              <w:t xml:space="preserve"> dalla </w:t>
            </w:r>
            <w:r w:rsidR="009C6CE0">
              <w:rPr>
                <w:rFonts w:asciiTheme="majorHAnsi" w:hAnsiTheme="majorHAnsi"/>
                <w:color w:val="943634" w:themeColor="accent2" w:themeShade="BF"/>
                <w:sz w:val="20"/>
                <w:szCs w:val="20"/>
                <w:lang w:eastAsia="it-IT"/>
              </w:rPr>
              <w:t>realizzazione</w:t>
            </w:r>
            <w:r w:rsidR="00EA656D" w:rsidRPr="00465DA6">
              <w:rPr>
                <w:rFonts w:asciiTheme="majorHAnsi" w:hAnsiTheme="majorHAnsi"/>
                <w:color w:val="943634" w:themeColor="accent2" w:themeShade="BF"/>
                <w:sz w:val="20"/>
                <w:szCs w:val="20"/>
                <w:lang w:eastAsia="it-IT"/>
              </w:rPr>
              <w:t xml:space="preserve"> del progetto.</w:t>
            </w: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2. I processi partecipativi</w:t>
            </w:r>
            <w:r w:rsidR="00EA656D">
              <w:rPr>
                <w:rFonts w:asciiTheme="majorHAnsi" w:hAnsiTheme="majorHAnsi"/>
                <w:color w:val="548DD4" w:themeColor="text2" w:themeTint="99"/>
                <w:sz w:val="20"/>
                <w:szCs w:val="20"/>
                <w:lang w:eastAsia="it-IT"/>
              </w:rPr>
              <w:t xml:space="preserve">, </w:t>
            </w:r>
            <w:r w:rsidR="00EA656D" w:rsidRPr="00465DA6">
              <w:rPr>
                <w:rFonts w:asciiTheme="majorHAnsi" w:hAnsiTheme="majorHAnsi"/>
                <w:color w:val="943634" w:themeColor="accent2" w:themeShade="BF"/>
                <w:sz w:val="20"/>
                <w:szCs w:val="20"/>
                <w:lang w:eastAsia="it-IT"/>
              </w:rPr>
              <w:t>nella fase deliberativa</w:t>
            </w:r>
            <w:r w:rsidRPr="00806CFA">
              <w:rPr>
                <w:rFonts w:asciiTheme="majorHAnsi" w:hAnsiTheme="majorHAnsi"/>
                <w:color w:val="548DD4" w:themeColor="text2" w:themeTint="99"/>
                <w:sz w:val="20"/>
                <w:szCs w:val="20"/>
                <w:lang w:eastAsia="it-IT"/>
              </w:rPr>
              <w:t xml:space="preserve"> hanno inizio con l'approvazione dell'atto introduttivo da parte dell'ente responsabile e si chiudono con l'approvazione da parte dello stesso dell'atto conclusivo, che certifica il processo </w:t>
            </w:r>
            <w:r w:rsidRPr="009C6CE0">
              <w:rPr>
                <w:rFonts w:asciiTheme="majorHAnsi" w:hAnsiTheme="majorHAnsi"/>
                <w:strike/>
                <w:color w:val="548DD4" w:themeColor="text2" w:themeTint="99"/>
                <w:sz w:val="20"/>
                <w:szCs w:val="20"/>
                <w:lang w:eastAsia="it-IT"/>
              </w:rPr>
              <w:t>partecipativo</w:t>
            </w:r>
            <w:r w:rsidRPr="00806CFA">
              <w:rPr>
                <w:rFonts w:asciiTheme="majorHAnsi" w:hAnsiTheme="majorHAnsi"/>
                <w:color w:val="548DD4" w:themeColor="text2" w:themeTint="99"/>
                <w:sz w:val="20"/>
                <w:szCs w:val="20"/>
                <w:lang w:eastAsia="it-IT"/>
              </w:rPr>
              <w:t xml:space="preserve"> </w:t>
            </w:r>
            <w:r w:rsidR="009C6CE0" w:rsidRPr="009C6CE0">
              <w:rPr>
                <w:rFonts w:asciiTheme="majorHAnsi" w:hAnsiTheme="majorHAnsi"/>
                <w:color w:val="943634" w:themeColor="accent2" w:themeShade="BF"/>
                <w:sz w:val="20"/>
                <w:szCs w:val="20"/>
                <w:lang w:eastAsia="it-IT"/>
              </w:rPr>
              <w:t>deliberativo</w:t>
            </w:r>
            <w:r w:rsidR="009C6CE0">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seguito e l'esito dell'eventuale proposta partecipata. </w:t>
            </w:r>
            <w:r w:rsidR="00EA656D" w:rsidRPr="00465DA6">
              <w:rPr>
                <w:rFonts w:asciiTheme="majorHAnsi" w:hAnsiTheme="majorHAnsi"/>
                <w:color w:val="943634" w:themeColor="accent2" w:themeShade="BF"/>
                <w:sz w:val="20"/>
                <w:szCs w:val="20"/>
                <w:lang w:eastAsia="it-IT"/>
              </w:rPr>
              <w:t>Nella fase di sviluppo del progetto si ha</w:t>
            </w:r>
            <w:r w:rsidR="009C6CE0">
              <w:rPr>
                <w:rFonts w:asciiTheme="majorHAnsi" w:hAnsiTheme="majorHAnsi"/>
                <w:color w:val="943634" w:themeColor="accent2" w:themeShade="BF"/>
                <w:sz w:val="20"/>
                <w:szCs w:val="20"/>
                <w:lang w:eastAsia="it-IT"/>
              </w:rPr>
              <w:t>nno</w:t>
            </w:r>
            <w:r w:rsidR="00EA656D" w:rsidRPr="00465DA6">
              <w:rPr>
                <w:rFonts w:asciiTheme="majorHAnsi" w:hAnsiTheme="majorHAnsi"/>
                <w:color w:val="943634" w:themeColor="accent2" w:themeShade="BF"/>
                <w:sz w:val="20"/>
                <w:szCs w:val="20"/>
                <w:lang w:eastAsia="it-IT"/>
              </w:rPr>
              <w:t xml:space="preserve"> i</w:t>
            </w:r>
            <w:r w:rsidR="009C6CE0">
              <w:rPr>
                <w:rFonts w:asciiTheme="majorHAnsi" w:hAnsiTheme="majorHAnsi"/>
                <w:color w:val="943634" w:themeColor="accent2" w:themeShade="BF"/>
                <w:sz w:val="20"/>
                <w:szCs w:val="20"/>
                <w:lang w:eastAsia="it-IT"/>
              </w:rPr>
              <w:t>l</w:t>
            </w:r>
            <w:r w:rsidR="00EA656D" w:rsidRPr="00465DA6">
              <w:rPr>
                <w:rFonts w:asciiTheme="majorHAnsi" w:hAnsiTheme="majorHAnsi"/>
                <w:color w:val="943634" w:themeColor="accent2" w:themeShade="BF"/>
                <w:sz w:val="20"/>
                <w:szCs w:val="20"/>
                <w:lang w:eastAsia="it-IT"/>
              </w:rPr>
              <w:t xml:space="preserve"> monitoraggio e le verifiche finali </w:t>
            </w:r>
            <w:r w:rsidR="009C6CE0">
              <w:rPr>
                <w:rFonts w:asciiTheme="majorHAnsi" w:hAnsiTheme="majorHAnsi"/>
                <w:color w:val="943634" w:themeColor="accent2" w:themeShade="BF"/>
                <w:sz w:val="20"/>
                <w:szCs w:val="20"/>
                <w:lang w:eastAsia="it-IT"/>
              </w:rPr>
              <w:t xml:space="preserve">sono svolte </w:t>
            </w:r>
            <w:r w:rsidR="00EA656D" w:rsidRPr="00465DA6">
              <w:rPr>
                <w:rFonts w:asciiTheme="majorHAnsi" w:hAnsiTheme="majorHAnsi"/>
                <w:color w:val="943634" w:themeColor="accent2" w:themeShade="BF"/>
                <w:sz w:val="20"/>
                <w:szCs w:val="20"/>
                <w:lang w:eastAsia="it-IT"/>
              </w:rPr>
              <w:t>entro due mesi  dalla conclusione, mentre per i progetti pluriennali, le verifiche in itinere sono svolte annualmente o secondo i tempi valutati dal responsabile del progetto partecipativo o in sua assenza dal garante.</w:t>
            </w:r>
            <w:r w:rsidR="00EA656D">
              <w:rPr>
                <w:rFonts w:asciiTheme="majorHAnsi" w:hAnsiTheme="majorHAnsi"/>
                <w:color w:val="548DD4" w:themeColor="text2" w:themeTint="99"/>
                <w:sz w:val="20"/>
                <w:szCs w:val="20"/>
                <w:lang w:eastAsia="it-IT"/>
              </w:rPr>
              <w:t xml:space="preserve">  </w:t>
            </w:r>
          </w:p>
          <w:p w:rsidR="00465DA6" w:rsidRDefault="00465DA6" w:rsidP="009858CD">
            <w:pPr>
              <w:spacing w:after="0" w:line="240" w:lineRule="auto"/>
              <w:jc w:val="both"/>
              <w:rPr>
                <w:rFonts w:asciiTheme="majorHAnsi" w:hAnsiTheme="majorHAnsi"/>
                <w:b/>
                <w:color w:val="548DD4" w:themeColor="text2" w:themeTint="99"/>
                <w:sz w:val="20"/>
                <w:szCs w:val="20"/>
                <w:highlight w:val="yellow"/>
                <w:lang w:eastAsia="it-IT"/>
              </w:rPr>
            </w:pPr>
          </w:p>
          <w:p w:rsidR="00CB3089" w:rsidRPr="00465DA6" w:rsidRDefault="00CB3089" w:rsidP="006F4D72">
            <w:pPr>
              <w:pStyle w:val="Titolo2"/>
            </w:pPr>
            <w:bookmarkStart w:id="59" w:name="_Toc365310325"/>
            <w:bookmarkStart w:id="60" w:name="_Toc365471164"/>
            <w:r w:rsidRPr="00465DA6">
              <w:rPr>
                <w:highlight w:val="yellow"/>
              </w:rPr>
              <w:t>Capo II   Organizzazione</w:t>
            </w:r>
            <w:r w:rsidR="009C6CE0">
              <w:t xml:space="preserve"> </w:t>
            </w:r>
            <w:r w:rsidR="009C6CE0" w:rsidRPr="009C6CE0">
              <w:rPr>
                <w:color w:val="943634" w:themeColor="accent2" w:themeShade="BF"/>
                <w:highlight w:val="yellow"/>
              </w:rPr>
              <w:t>e risorse assegnate</w:t>
            </w:r>
            <w:bookmarkEnd w:id="59"/>
            <w:bookmarkEnd w:id="60"/>
          </w:p>
          <w:p w:rsidR="00465DA6" w:rsidRPr="00806CFA" w:rsidRDefault="00465DA6" w:rsidP="009858CD">
            <w:pPr>
              <w:spacing w:after="0" w:line="240" w:lineRule="auto"/>
              <w:jc w:val="both"/>
              <w:rPr>
                <w:rFonts w:asciiTheme="majorHAnsi" w:hAnsiTheme="majorHAnsi"/>
                <w:b/>
                <w:color w:val="548DD4" w:themeColor="text2" w:themeTint="99"/>
                <w:sz w:val="20"/>
                <w:szCs w:val="20"/>
                <w:lang w:eastAsia="it-IT"/>
              </w:rPr>
            </w:pPr>
          </w:p>
          <w:p w:rsidR="001620B8" w:rsidRPr="00465DA6" w:rsidRDefault="00961F01" w:rsidP="00ED670E">
            <w:pPr>
              <w:pStyle w:val="Titolo3"/>
            </w:pPr>
            <w:bookmarkStart w:id="61" w:name="_Toc365310326"/>
            <w:bookmarkStart w:id="62" w:name="_Toc365471165"/>
            <w:r>
              <w:t>Art. 5 - Il</w:t>
            </w:r>
            <w:r w:rsidR="001620B8" w:rsidRPr="00465DA6">
              <w:t xml:space="preserve"> Garante </w:t>
            </w:r>
            <w:r w:rsidR="00166E9E" w:rsidRPr="00465DA6">
              <w:t>dei processi partecipativi (GPP)</w:t>
            </w:r>
            <w:bookmarkEnd w:id="61"/>
            <w:bookmarkEnd w:id="62"/>
          </w:p>
          <w:p w:rsidR="00465DA6" w:rsidRDefault="00465DA6" w:rsidP="009858CD">
            <w:pPr>
              <w:spacing w:after="0"/>
              <w:jc w:val="both"/>
              <w:rPr>
                <w:rFonts w:asciiTheme="majorHAnsi" w:hAnsiTheme="majorHAnsi"/>
                <w:sz w:val="20"/>
                <w:szCs w:val="20"/>
                <w:lang w:eastAsia="it-IT"/>
              </w:rPr>
            </w:pPr>
          </w:p>
          <w:p w:rsidR="001620B8" w:rsidRPr="00465DA6" w:rsidRDefault="003C11BB" w:rsidP="009858CD">
            <w:pPr>
              <w:spacing w:after="0"/>
              <w:jc w:val="both"/>
              <w:rPr>
                <w:rFonts w:asciiTheme="majorHAnsi" w:hAnsiTheme="majorHAnsi"/>
                <w:color w:val="943634" w:themeColor="accent2" w:themeShade="BF"/>
                <w:sz w:val="20"/>
                <w:szCs w:val="20"/>
              </w:rPr>
            </w:pPr>
            <w:r w:rsidRPr="00465DA6">
              <w:rPr>
                <w:rFonts w:asciiTheme="majorHAnsi" w:hAnsiTheme="majorHAnsi"/>
                <w:color w:val="943634" w:themeColor="accent2" w:themeShade="BF"/>
                <w:sz w:val="20"/>
                <w:szCs w:val="20"/>
                <w:lang w:eastAsia="it-IT"/>
              </w:rPr>
              <w:t>La presente legge regionale istituisce un'apposita</w:t>
            </w:r>
            <w:r w:rsidRPr="00465DA6">
              <w:rPr>
                <w:color w:val="943634" w:themeColor="accent2" w:themeShade="BF"/>
                <w:sz w:val="20"/>
                <w:szCs w:val="20"/>
              </w:rPr>
              <w:t xml:space="preserve"> figura denominata </w:t>
            </w:r>
            <w:r w:rsidRPr="00465DA6">
              <w:rPr>
                <w:b/>
                <w:color w:val="943634" w:themeColor="accent2" w:themeShade="BF"/>
                <w:sz w:val="20"/>
                <w:szCs w:val="20"/>
              </w:rPr>
              <w:t>G</w:t>
            </w:r>
            <w:r w:rsidR="001620B8" w:rsidRPr="00465DA6">
              <w:rPr>
                <w:b/>
                <w:color w:val="943634" w:themeColor="accent2" w:themeShade="BF"/>
                <w:sz w:val="20"/>
                <w:szCs w:val="20"/>
              </w:rPr>
              <w:t>arante</w:t>
            </w:r>
            <w:r w:rsidRPr="00465DA6">
              <w:rPr>
                <w:b/>
                <w:color w:val="943634" w:themeColor="accent2" w:themeShade="BF"/>
                <w:sz w:val="20"/>
                <w:szCs w:val="20"/>
              </w:rPr>
              <w:t xml:space="preserve"> dei processi partecipativi</w:t>
            </w:r>
            <w:r w:rsidR="005177DF" w:rsidRPr="00465DA6">
              <w:rPr>
                <w:b/>
                <w:color w:val="943634" w:themeColor="accent2" w:themeShade="BF"/>
                <w:sz w:val="20"/>
                <w:szCs w:val="20"/>
              </w:rPr>
              <w:t xml:space="preserve"> (GPP)</w:t>
            </w:r>
            <w:r w:rsidRPr="00465DA6">
              <w:rPr>
                <w:color w:val="943634" w:themeColor="accent2" w:themeShade="BF"/>
                <w:sz w:val="20"/>
                <w:szCs w:val="20"/>
              </w:rPr>
              <w:t xml:space="preserve">: </w:t>
            </w:r>
            <w:r w:rsidR="001620B8" w:rsidRPr="00465DA6">
              <w:rPr>
                <w:color w:val="943634" w:themeColor="accent2" w:themeShade="BF"/>
                <w:sz w:val="20"/>
                <w:szCs w:val="20"/>
              </w:rPr>
              <w:t>una persona</w:t>
            </w:r>
            <w:r w:rsidRPr="00465DA6">
              <w:rPr>
                <w:color w:val="943634" w:themeColor="accent2" w:themeShade="BF"/>
                <w:sz w:val="20"/>
                <w:szCs w:val="20"/>
              </w:rPr>
              <w:t xml:space="preserve"> fisica</w:t>
            </w:r>
            <w:r w:rsidR="001620B8" w:rsidRPr="00465DA6">
              <w:rPr>
                <w:color w:val="943634" w:themeColor="accent2" w:themeShade="BF"/>
                <w:sz w:val="20"/>
                <w:szCs w:val="20"/>
              </w:rPr>
              <w:t xml:space="preserve"> </w:t>
            </w:r>
            <w:r w:rsidRPr="00465DA6">
              <w:rPr>
                <w:color w:val="943634" w:themeColor="accent2" w:themeShade="BF"/>
                <w:sz w:val="20"/>
                <w:szCs w:val="20"/>
              </w:rPr>
              <w:t xml:space="preserve">scelta </w:t>
            </w:r>
            <w:r w:rsidR="00465DA6" w:rsidRPr="00465DA6">
              <w:rPr>
                <w:color w:val="943634" w:themeColor="accent2" w:themeShade="BF"/>
                <w:sz w:val="20"/>
                <w:szCs w:val="20"/>
              </w:rPr>
              <w:t xml:space="preserve">tra </w:t>
            </w:r>
            <w:r w:rsidR="001620B8" w:rsidRPr="00465DA6">
              <w:rPr>
                <w:color w:val="943634" w:themeColor="accent2" w:themeShade="BF"/>
                <w:sz w:val="20"/>
                <w:szCs w:val="20"/>
              </w:rPr>
              <w:t xml:space="preserve">le figure </w:t>
            </w:r>
            <w:r w:rsidRPr="00465DA6">
              <w:rPr>
                <w:color w:val="943634" w:themeColor="accent2" w:themeShade="BF"/>
                <w:sz w:val="20"/>
                <w:szCs w:val="20"/>
              </w:rPr>
              <w:t xml:space="preserve">civiche, meglio se </w:t>
            </w:r>
            <w:r w:rsidR="001620B8" w:rsidRPr="00465DA6">
              <w:rPr>
                <w:color w:val="943634" w:themeColor="accent2" w:themeShade="BF"/>
                <w:sz w:val="20"/>
                <w:szCs w:val="20"/>
              </w:rPr>
              <w:t>non strettamente politic</w:t>
            </w:r>
            <w:r w:rsidRPr="00465DA6">
              <w:rPr>
                <w:color w:val="943634" w:themeColor="accent2" w:themeShade="BF"/>
                <w:sz w:val="20"/>
                <w:szCs w:val="20"/>
              </w:rPr>
              <w:t>a ovvero</w:t>
            </w:r>
            <w:r w:rsidR="001620B8" w:rsidRPr="00465DA6">
              <w:rPr>
                <w:color w:val="943634" w:themeColor="accent2" w:themeShade="BF"/>
                <w:sz w:val="20"/>
                <w:szCs w:val="20"/>
              </w:rPr>
              <w:t xml:space="preserve"> al di fuori dei partiti, di alta valenza etica, e secondo un </w:t>
            </w:r>
            <w:r w:rsidR="001620B8" w:rsidRPr="00EB1D76">
              <w:rPr>
                <w:color w:val="943634" w:themeColor="accent2" w:themeShade="BF"/>
                <w:sz w:val="20"/>
                <w:szCs w:val="20"/>
                <w:highlight w:val="yellow"/>
              </w:rPr>
              <w:t>criterio condiviso tra Consiglio Regionale e Enti e associazioni</w:t>
            </w:r>
            <w:r w:rsidR="001620B8" w:rsidRPr="00EB1D76">
              <w:rPr>
                <w:rStyle w:val="Rimandonotaapidipagina"/>
                <w:color w:val="943634" w:themeColor="accent2" w:themeShade="BF"/>
                <w:sz w:val="20"/>
                <w:szCs w:val="20"/>
                <w:highlight w:val="yellow"/>
                <w:lang w:eastAsia="it-IT"/>
              </w:rPr>
              <w:footnoteReference w:id="9"/>
            </w:r>
            <w:r w:rsidR="001620B8" w:rsidRPr="00EB1D76">
              <w:rPr>
                <w:color w:val="943634" w:themeColor="accent2" w:themeShade="BF"/>
                <w:sz w:val="20"/>
                <w:szCs w:val="20"/>
                <w:highlight w:val="yellow"/>
              </w:rPr>
              <w:t>,</w:t>
            </w:r>
            <w:r w:rsidR="001620B8" w:rsidRPr="00465DA6">
              <w:rPr>
                <w:color w:val="943634" w:themeColor="accent2" w:themeShade="BF"/>
                <w:sz w:val="20"/>
                <w:szCs w:val="20"/>
              </w:rPr>
              <w:t xml:space="preserve"> scelta con adeguata competenza e che si </w:t>
            </w:r>
            <w:r w:rsidR="001620B8" w:rsidRPr="00EB1D76">
              <w:rPr>
                <w:color w:val="943634" w:themeColor="accent2" w:themeShade="BF"/>
                <w:sz w:val="20"/>
                <w:szCs w:val="20"/>
                <w:highlight w:val="yellow"/>
              </w:rPr>
              <w:t>dedicherà a tempo pieno (o almeno al 50% del proprio tempo)</w:t>
            </w:r>
            <w:r w:rsidR="001620B8" w:rsidRPr="00465DA6">
              <w:rPr>
                <w:color w:val="943634" w:themeColor="accent2" w:themeShade="BF"/>
                <w:sz w:val="20"/>
                <w:szCs w:val="20"/>
              </w:rPr>
              <w:t xml:space="preserve"> a svolgere il ruolo assegnato e la cui durata sarà </w:t>
            </w:r>
            <w:r w:rsidR="001620B8" w:rsidRPr="00EB1D76">
              <w:rPr>
                <w:color w:val="943634" w:themeColor="accent2" w:themeShade="BF"/>
                <w:sz w:val="20"/>
                <w:szCs w:val="20"/>
                <w:highlight w:val="yellow"/>
              </w:rPr>
              <w:t>di 3</w:t>
            </w:r>
            <w:r w:rsidRPr="00EB1D76">
              <w:rPr>
                <w:color w:val="943634" w:themeColor="accent2" w:themeShade="BF"/>
                <w:sz w:val="20"/>
                <w:szCs w:val="20"/>
                <w:highlight w:val="yellow"/>
              </w:rPr>
              <w:t xml:space="preserve"> (4)</w:t>
            </w:r>
            <w:r w:rsidR="001620B8" w:rsidRPr="00EB1D76">
              <w:rPr>
                <w:color w:val="943634" w:themeColor="accent2" w:themeShade="BF"/>
                <w:sz w:val="20"/>
                <w:szCs w:val="20"/>
                <w:highlight w:val="yellow"/>
              </w:rPr>
              <w:t xml:space="preserve"> anni rinnovabili</w:t>
            </w:r>
            <w:r w:rsidR="001620B8" w:rsidRPr="00465DA6">
              <w:rPr>
                <w:color w:val="943634" w:themeColor="accent2" w:themeShade="BF"/>
                <w:sz w:val="20"/>
                <w:szCs w:val="20"/>
              </w:rPr>
              <w:t xml:space="preserve"> una volta sola. Svolge un ruolo di cerniera tra istituzioni e cittadini in modo da supervisionare le operazioni  e predisporre quanto necessario a </w:t>
            </w:r>
            <w:r w:rsidR="001620B8" w:rsidRPr="00EB1D76">
              <w:rPr>
                <w:color w:val="943634" w:themeColor="accent2" w:themeShade="BF"/>
                <w:sz w:val="20"/>
                <w:szCs w:val="20"/>
                <w:highlight w:val="yellow"/>
              </w:rPr>
              <w:t>garantire l</w:t>
            </w:r>
            <w:r w:rsidRPr="00EB1D76">
              <w:rPr>
                <w:color w:val="943634" w:themeColor="accent2" w:themeShade="BF"/>
                <w:sz w:val="20"/>
                <w:szCs w:val="20"/>
                <w:highlight w:val="yellow"/>
              </w:rPr>
              <w:t>a trasparenza, la correttezza dei procedimenti e le valutazioni su conflitti e criticità,</w:t>
            </w:r>
            <w:r w:rsidRPr="00465DA6">
              <w:rPr>
                <w:color w:val="943634" w:themeColor="accent2" w:themeShade="BF"/>
                <w:sz w:val="20"/>
                <w:szCs w:val="20"/>
              </w:rPr>
              <w:t xml:space="preserve"> </w:t>
            </w:r>
            <w:r w:rsidR="001620B8" w:rsidRPr="00465DA6">
              <w:rPr>
                <w:color w:val="943634" w:themeColor="accent2" w:themeShade="BF"/>
                <w:sz w:val="20"/>
                <w:szCs w:val="20"/>
              </w:rPr>
              <w:t>in particolare si farà carico del:</w:t>
            </w:r>
          </w:p>
          <w:p w:rsidR="00EB1D76" w:rsidRPr="002C0ACD" w:rsidRDefault="001620B8" w:rsidP="00055949">
            <w:pPr>
              <w:pStyle w:val="Paragrafoelenco"/>
              <w:numPr>
                <w:ilvl w:val="0"/>
                <w:numId w:val="3"/>
              </w:numPr>
              <w:ind w:left="246" w:hanging="246"/>
              <w:jc w:val="both"/>
              <w:rPr>
                <w:rFonts w:ascii="Calibri" w:hAnsi="Calibri" w:cs="Times New Roman"/>
                <w:color w:val="943634" w:themeColor="accent2" w:themeShade="BF"/>
              </w:rPr>
            </w:pPr>
            <w:r w:rsidRPr="001620B8">
              <w:rPr>
                <w:rFonts w:ascii="Calibri" w:hAnsi="Calibri" w:cs="Times New Roman"/>
                <w:color w:val="auto"/>
              </w:rPr>
              <w:t xml:space="preserve">La stesura (o revisione) della </w:t>
            </w:r>
            <w:r w:rsidRPr="00EB1D76">
              <w:rPr>
                <w:rFonts w:ascii="Calibri" w:hAnsi="Calibri" w:cs="Times New Roman"/>
                <w:b/>
                <w:color w:val="943634" w:themeColor="accent2" w:themeShade="BF"/>
              </w:rPr>
              <w:t>carta della partecipazione regionale</w:t>
            </w:r>
            <w:r w:rsidR="00EB1D76" w:rsidRPr="00EB1D76">
              <w:rPr>
                <w:rFonts w:ascii="Calibri" w:hAnsi="Calibri" w:cs="Times New Roman"/>
                <w:b/>
                <w:color w:val="943634" w:themeColor="accent2" w:themeShade="BF"/>
              </w:rPr>
              <w:t xml:space="preserve"> e del patto partecipativo con cui le istituzioni si impegnano</w:t>
            </w:r>
            <w:r w:rsidR="00EB1D76">
              <w:rPr>
                <w:rFonts w:ascii="Calibri" w:hAnsi="Calibri" w:cs="Times New Roman"/>
                <w:b/>
                <w:color w:val="943634" w:themeColor="accent2" w:themeShade="BF"/>
              </w:rPr>
              <w:t xml:space="preserve"> alla</w:t>
            </w:r>
            <w:r w:rsidRPr="001620B8">
              <w:rPr>
                <w:rFonts w:ascii="Calibri" w:hAnsi="Calibri" w:cs="Times New Roman"/>
                <w:color w:val="auto"/>
              </w:rPr>
              <w:t xml:space="preserve"> </w:t>
            </w:r>
            <w:r w:rsidRPr="002C0ACD">
              <w:rPr>
                <w:rFonts w:ascii="Calibri" w:hAnsi="Calibri" w:cs="Times New Roman"/>
                <w:color w:val="943634" w:themeColor="accent2" w:themeShade="BF"/>
              </w:rPr>
              <w:t>predisposizione della documentazione amministrativa e giuridica necessaria alle amministrazioni locali per attivare, promuovere e gestire le azioni partecipative</w:t>
            </w:r>
            <w:r w:rsidR="00EB1D76" w:rsidRPr="002C0ACD">
              <w:rPr>
                <w:rFonts w:ascii="Calibri" w:hAnsi="Calibri" w:cs="Times New Roman"/>
                <w:color w:val="943634" w:themeColor="accent2" w:themeShade="BF"/>
              </w:rPr>
              <w:t>;</w:t>
            </w:r>
          </w:p>
          <w:p w:rsidR="001620B8" w:rsidRPr="002C0ACD" w:rsidRDefault="001620B8" w:rsidP="00EB1D76">
            <w:pPr>
              <w:pStyle w:val="Paragrafoelenco"/>
              <w:ind w:left="246"/>
              <w:jc w:val="both"/>
              <w:rPr>
                <w:rFonts w:ascii="Calibri" w:hAnsi="Calibri" w:cs="Times New Roman"/>
                <w:color w:val="943634" w:themeColor="accent2" w:themeShade="BF"/>
              </w:rPr>
            </w:pPr>
            <w:r w:rsidRPr="002C0ACD">
              <w:rPr>
                <w:rFonts w:ascii="Calibri" w:hAnsi="Calibri" w:cs="Times New Roman"/>
                <w:color w:val="943634" w:themeColor="accent2" w:themeShade="BF"/>
              </w:rPr>
              <w:t xml:space="preserve"> </w:t>
            </w:r>
          </w:p>
          <w:p w:rsidR="00EB1D76" w:rsidRPr="002C0ACD" w:rsidRDefault="001620B8" w:rsidP="00055949">
            <w:pPr>
              <w:pStyle w:val="Paragrafoelenco"/>
              <w:numPr>
                <w:ilvl w:val="0"/>
                <w:numId w:val="3"/>
              </w:numPr>
              <w:ind w:left="246" w:hanging="246"/>
              <w:jc w:val="both"/>
              <w:rPr>
                <w:color w:val="943634" w:themeColor="accent2" w:themeShade="BF"/>
              </w:rPr>
            </w:pPr>
            <w:r w:rsidRPr="002C0ACD">
              <w:rPr>
                <w:rFonts w:ascii="Calibri" w:hAnsi="Calibri" w:cs="Times New Roman"/>
                <w:color w:val="943634" w:themeColor="accent2" w:themeShade="BF"/>
              </w:rPr>
              <w:t>Supporto e verifica dell’operato del Team di Supporto Metodologico e Tecnico (TMT), in particolare per quanto riguarda:</w:t>
            </w:r>
          </w:p>
          <w:p w:rsidR="0028083E" w:rsidRPr="002C0ACD" w:rsidRDefault="001620B8" w:rsidP="00055949">
            <w:pPr>
              <w:pStyle w:val="Paragrafoelenco"/>
              <w:numPr>
                <w:ilvl w:val="1"/>
                <w:numId w:val="3"/>
              </w:numPr>
              <w:ind w:left="530" w:hanging="284"/>
              <w:jc w:val="both"/>
              <w:rPr>
                <w:color w:val="943634" w:themeColor="accent2" w:themeShade="BF"/>
              </w:rPr>
            </w:pPr>
            <w:r w:rsidRPr="002C0ACD">
              <w:rPr>
                <w:rFonts w:ascii="Calibri" w:hAnsi="Calibri" w:cs="Times New Roman"/>
                <w:color w:val="943634" w:themeColor="accent2" w:themeShade="BF"/>
              </w:rPr>
              <w:t xml:space="preserve">La verifica delle funzionalità e correttezza delle identità dei soggetti, </w:t>
            </w:r>
          </w:p>
          <w:p w:rsidR="0028083E" w:rsidRPr="002C0ACD" w:rsidRDefault="001620B8" w:rsidP="00055949">
            <w:pPr>
              <w:pStyle w:val="Paragrafoelenco"/>
              <w:numPr>
                <w:ilvl w:val="1"/>
                <w:numId w:val="3"/>
              </w:numPr>
              <w:ind w:left="530" w:hanging="284"/>
              <w:jc w:val="both"/>
              <w:rPr>
                <w:color w:val="943634" w:themeColor="accent2" w:themeShade="BF"/>
              </w:rPr>
            </w:pPr>
            <w:r w:rsidRPr="002C0ACD">
              <w:rPr>
                <w:rFonts w:ascii="Calibri" w:hAnsi="Calibri" w:cs="Times New Roman"/>
                <w:color w:val="943634" w:themeColor="accent2" w:themeShade="BF"/>
              </w:rPr>
              <w:t xml:space="preserve">delle operazioni di voto, delle tecniche di controllo, anche attraverso il supporto di più soggetti esterni quali Fondazioni, Università, Organizzazioni professionali, capaci di verificare autonomamente la sicurezza, </w:t>
            </w:r>
            <w:r w:rsidR="003C11BB" w:rsidRPr="002C0ACD">
              <w:rPr>
                <w:rFonts w:ascii="Calibri" w:hAnsi="Calibri" w:cs="Times New Roman"/>
                <w:color w:val="943634" w:themeColor="accent2" w:themeShade="BF"/>
              </w:rPr>
              <w:t>la riservatezza</w:t>
            </w:r>
            <w:r w:rsidR="0028083E" w:rsidRPr="002C0ACD">
              <w:rPr>
                <w:rFonts w:ascii="Calibri" w:hAnsi="Calibri" w:cs="Times New Roman"/>
                <w:color w:val="943634" w:themeColor="accent2" w:themeShade="BF"/>
              </w:rPr>
              <w:t xml:space="preserve">, </w:t>
            </w:r>
            <w:r w:rsidRPr="002C0ACD">
              <w:rPr>
                <w:rFonts w:ascii="Calibri" w:hAnsi="Calibri" w:cs="Times New Roman"/>
                <w:color w:val="943634" w:themeColor="accent2" w:themeShade="BF"/>
              </w:rPr>
              <w:t xml:space="preserve">l’affidabilità del sistema dei procedimenti, degli algoritmi, delle metodologie utilizzate dai media civici, </w:t>
            </w:r>
          </w:p>
          <w:p w:rsidR="001620B8" w:rsidRPr="002C0ACD" w:rsidRDefault="001620B8" w:rsidP="00055949">
            <w:pPr>
              <w:pStyle w:val="Paragrafoelenco"/>
              <w:numPr>
                <w:ilvl w:val="1"/>
                <w:numId w:val="3"/>
              </w:numPr>
              <w:ind w:left="530" w:hanging="284"/>
              <w:jc w:val="both"/>
              <w:rPr>
                <w:color w:val="943634" w:themeColor="accent2" w:themeShade="BF"/>
              </w:rPr>
            </w:pPr>
            <w:r w:rsidRPr="002C0ACD">
              <w:rPr>
                <w:rFonts w:ascii="Calibri" w:hAnsi="Calibri" w:cs="Times New Roman"/>
                <w:color w:val="943634" w:themeColor="accent2" w:themeShade="BF"/>
              </w:rPr>
              <w:t>nonché le caratteristiche e l’affidabilità dei profili dei soggett</w:t>
            </w:r>
            <w:r w:rsidR="0028083E" w:rsidRPr="002C0ACD">
              <w:rPr>
                <w:rFonts w:ascii="Calibri" w:hAnsi="Calibri" w:cs="Times New Roman"/>
                <w:color w:val="943634" w:themeColor="accent2" w:themeShade="BF"/>
              </w:rPr>
              <w:t>i aventi diritto a partecipare</w:t>
            </w:r>
            <w:r w:rsidRPr="002C0ACD">
              <w:rPr>
                <w:rFonts w:ascii="Calibri" w:hAnsi="Calibri" w:cs="Times New Roman"/>
                <w:color w:val="943634" w:themeColor="accent2" w:themeShade="BF"/>
              </w:rPr>
              <w:t xml:space="preserve"> al voto, sia in presenza che online    </w:t>
            </w:r>
          </w:p>
          <w:p w:rsidR="00EB1D76" w:rsidRPr="002C0ACD" w:rsidRDefault="00EB1D76" w:rsidP="00EB1D76">
            <w:pPr>
              <w:pStyle w:val="Paragrafoelenco"/>
              <w:ind w:left="530"/>
              <w:jc w:val="both"/>
              <w:rPr>
                <w:color w:val="943634" w:themeColor="accent2" w:themeShade="BF"/>
              </w:rPr>
            </w:pPr>
          </w:p>
          <w:p w:rsidR="001620B8" w:rsidRPr="002C0ACD" w:rsidRDefault="004F021D" w:rsidP="00055949">
            <w:pPr>
              <w:pStyle w:val="Paragrafoelenco"/>
              <w:numPr>
                <w:ilvl w:val="0"/>
                <w:numId w:val="3"/>
              </w:numPr>
              <w:ind w:left="246" w:hanging="246"/>
              <w:jc w:val="both"/>
              <w:rPr>
                <w:color w:val="943634" w:themeColor="accent2" w:themeShade="BF"/>
              </w:rPr>
            </w:pPr>
            <w:r w:rsidRPr="002C0ACD">
              <w:rPr>
                <w:rFonts w:ascii="Calibri" w:hAnsi="Calibri" w:cs="Times New Roman"/>
                <w:color w:val="943634" w:themeColor="accent2" w:themeShade="BF"/>
              </w:rPr>
              <w:t>Supporto</w:t>
            </w:r>
            <w:r w:rsidR="001620B8" w:rsidRPr="002C0ACD">
              <w:rPr>
                <w:rFonts w:ascii="Calibri" w:hAnsi="Calibri" w:cs="Times New Roman"/>
                <w:color w:val="943634" w:themeColor="accent2" w:themeShade="BF"/>
              </w:rPr>
              <w:t xml:space="preserve"> e supervision</w:t>
            </w:r>
            <w:r w:rsidRPr="002C0ACD">
              <w:rPr>
                <w:rFonts w:ascii="Calibri" w:hAnsi="Calibri" w:cs="Times New Roman"/>
                <w:color w:val="943634" w:themeColor="accent2" w:themeShade="BF"/>
              </w:rPr>
              <w:t>e</w:t>
            </w:r>
            <w:r w:rsidR="001620B8" w:rsidRPr="002C0ACD">
              <w:rPr>
                <w:rFonts w:ascii="Calibri" w:hAnsi="Calibri" w:cs="Times New Roman"/>
                <w:color w:val="943634" w:themeColor="accent2" w:themeShade="BF"/>
              </w:rPr>
              <w:t xml:space="preserve"> </w:t>
            </w:r>
            <w:r w:rsidRPr="002C0ACD">
              <w:rPr>
                <w:rFonts w:ascii="Calibri" w:hAnsi="Calibri" w:cs="Times New Roman"/>
                <w:color w:val="943634" w:themeColor="accent2" w:themeShade="BF"/>
              </w:rPr>
              <w:t>del</w:t>
            </w:r>
            <w:r w:rsidR="001620B8" w:rsidRPr="002C0ACD">
              <w:rPr>
                <w:rFonts w:ascii="Calibri" w:hAnsi="Calibri" w:cs="Times New Roman"/>
                <w:color w:val="943634" w:themeColor="accent2" w:themeShade="BF"/>
              </w:rPr>
              <w:t>l’osservatorio delle iniziative partecipative</w:t>
            </w:r>
            <w:r w:rsidRPr="002C0ACD">
              <w:rPr>
                <w:rFonts w:ascii="Calibri" w:hAnsi="Calibri" w:cs="Times New Roman"/>
                <w:color w:val="943634" w:themeColor="accent2" w:themeShade="BF"/>
              </w:rPr>
              <w:t>,</w:t>
            </w:r>
            <w:r w:rsidR="001620B8" w:rsidRPr="002C0ACD">
              <w:rPr>
                <w:rFonts w:ascii="Calibri" w:hAnsi="Calibri" w:cs="Times New Roman"/>
                <w:color w:val="943634" w:themeColor="accent2" w:themeShade="BF"/>
              </w:rPr>
              <w:t xml:space="preserve"> attivato e gestito dal TMT più avanti descritto per darne visibilità alle istituzioni, ai media, alle organizzazioni politiche e ai cittadini</w:t>
            </w:r>
          </w:p>
          <w:p w:rsidR="001620B8" w:rsidRPr="002C0ACD" w:rsidRDefault="001620B8" w:rsidP="001620B8">
            <w:pPr>
              <w:pStyle w:val="Paragrafoelenco"/>
              <w:ind w:left="1068"/>
              <w:jc w:val="both"/>
              <w:rPr>
                <w:color w:val="943634" w:themeColor="accent2" w:themeShade="BF"/>
              </w:rPr>
            </w:pPr>
          </w:p>
          <w:p w:rsidR="001620B8" w:rsidRPr="002C0ACD" w:rsidRDefault="001620B8" w:rsidP="009858CD">
            <w:pPr>
              <w:spacing w:after="0"/>
              <w:jc w:val="both"/>
              <w:rPr>
                <w:color w:val="943634" w:themeColor="accent2" w:themeShade="BF"/>
                <w:sz w:val="20"/>
                <w:szCs w:val="20"/>
              </w:rPr>
            </w:pPr>
            <w:r w:rsidRPr="002C0ACD">
              <w:rPr>
                <w:color w:val="943634" w:themeColor="accent2" w:themeShade="BF"/>
                <w:sz w:val="20"/>
                <w:szCs w:val="20"/>
              </w:rPr>
              <w:t xml:space="preserve">Il Garante </w:t>
            </w:r>
            <w:r w:rsidR="00EB1D76" w:rsidRPr="002C0ACD">
              <w:rPr>
                <w:color w:val="943634" w:themeColor="accent2" w:themeShade="BF"/>
                <w:sz w:val="20"/>
                <w:szCs w:val="20"/>
              </w:rPr>
              <w:t xml:space="preserve">GPP </w:t>
            </w:r>
            <w:r w:rsidRPr="002C0ACD">
              <w:rPr>
                <w:color w:val="943634" w:themeColor="accent2" w:themeShade="BF"/>
                <w:sz w:val="20"/>
                <w:szCs w:val="20"/>
              </w:rPr>
              <w:t xml:space="preserve">potrà avvalersi delle risorse umane e delle relative competenze presenti all’interno delle Amministrazioni Regionali e Locali ed essere quindi supportato dai funzionari e dirigenti nell’espletamento delle proprie funzioni. Potrà accedere a documenti ed atti al fine di valutare i procedimenti relativi ai processi partecipativi  e garantire la trasparenza a tutti  i livelli. </w:t>
            </w:r>
          </w:p>
          <w:p w:rsidR="00CB3089" w:rsidRDefault="001620B8" w:rsidP="009858CD">
            <w:pPr>
              <w:spacing w:after="0"/>
              <w:jc w:val="both"/>
              <w:rPr>
                <w:rFonts w:asciiTheme="majorHAnsi" w:hAnsiTheme="majorHAnsi"/>
                <w:b/>
                <w:color w:val="548DD4" w:themeColor="text2" w:themeTint="99"/>
              </w:rPr>
            </w:pPr>
            <w:r w:rsidRPr="00EB1D76">
              <w:rPr>
                <w:color w:val="943634" w:themeColor="accent2" w:themeShade="BF"/>
                <w:sz w:val="20"/>
                <w:szCs w:val="20"/>
              </w:rPr>
              <w:t xml:space="preserve">Si raccorderà con le altre figure Garanti ( </w:t>
            </w:r>
            <w:proofErr w:type="spellStart"/>
            <w:r w:rsidRPr="00EB1D76">
              <w:rPr>
                <w:color w:val="943634" w:themeColor="accent2" w:themeShade="BF"/>
                <w:sz w:val="20"/>
                <w:szCs w:val="20"/>
              </w:rPr>
              <w:t>es</w:t>
            </w:r>
            <w:proofErr w:type="spellEnd"/>
            <w:r w:rsidRPr="00EB1D76">
              <w:rPr>
                <w:color w:val="943634" w:themeColor="accent2" w:themeShade="BF"/>
                <w:sz w:val="20"/>
                <w:szCs w:val="20"/>
              </w:rPr>
              <w:t xml:space="preserve"> garante delle comunicazioni) </w:t>
            </w:r>
            <w:r w:rsidR="005177DF" w:rsidRPr="00EB1D76">
              <w:rPr>
                <w:color w:val="943634" w:themeColor="accent2" w:themeShade="BF"/>
                <w:sz w:val="20"/>
                <w:szCs w:val="20"/>
              </w:rPr>
              <w:t xml:space="preserve">ai quali darà supporto e indicazioni di riferimento e </w:t>
            </w:r>
            <w:r w:rsidRPr="00EB1D76">
              <w:rPr>
                <w:color w:val="943634" w:themeColor="accent2" w:themeShade="BF"/>
                <w:sz w:val="20"/>
                <w:szCs w:val="20"/>
              </w:rPr>
              <w:t xml:space="preserve">identificherà le aree in cui </w:t>
            </w:r>
            <w:r w:rsidR="005177DF" w:rsidRPr="00EB1D76">
              <w:rPr>
                <w:color w:val="943634" w:themeColor="accent2" w:themeShade="BF"/>
                <w:sz w:val="20"/>
                <w:szCs w:val="20"/>
              </w:rPr>
              <w:t xml:space="preserve">potrà dare </w:t>
            </w:r>
            <w:r w:rsidRPr="00EB1D76">
              <w:rPr>
                <w:color w:val="943634" w:themeColor="accent2" w:themeShade="BF"/>
                <w:sz w:val="20"/>
                <w:szCs w:val="20"/>
              </w:rPr>
              <w:t xml:space="preserve"> delega</w:t>
            </w:r>
            <w:r w:rsidR="005177DF">
              <w:rPr>
                <w:sz w:val="20"/>
                <w:szCs w:val="20"/>
              </w:rPr>
              <w:t xml:space="preserve"> </w:t>
            </w:r>
            <w:r w:rsidRPr="001620B8">
              <w:rPr>
                <w:sz w:val="20"/>
                <w:szCs w:val="20"/>
              </w:rPr>
              <w:t xml:space="preserve">  </w:t>
            </w:r>
            <w:r w:rsidRPr="00F072B0">
              <w:rPr>
                <w:i/>
                <w:color w:val="FF0000"/>
                <w:sz w:val="20"/>
                <w:szCs w:val="20"/>
              </w:rPr>
              <w:t xml:space="preserve">( valutare e </w:t>
            </w:r>
            <w:r w:rsidR="005177DF" w:rsidRPr="00F072B0">
              <w:rPr>
                <w:i/>
                <w:color w:val="FF0000"/>
                <w:sz w:val="20"/>
                <w:szCs w:val="20"/>
              </w:rPr>
              <w:t xml:space="preserve">mettere a punto questa funzione:  Il GPP progetta e definisce le azioni </w:t>
            </w:r>
            <w:r w:rsidR="00623529" w:rsidRPr="00F072B0">
              <w:rPr>
                <w:i/>
                <w:color w:val="FF0000"/>
                <w:sz w:val="20"/>
                <w:szCs w:val="20"/>
              </w:rPr>
              <w:t xml:space="preserve">per quanto riguarda i processi partecipativi e segue l’azione svolta </w:t>
            </w:r>
            <w:r w:rsidR="005177DF" w:rsidRPr="00F072B0">
              <w:rPr>
                <w:i/>
                <w:color w:val="FF0000"/>
                <w:sz w:val="20"/>
                <w:szCs w:val="20"/>
              </w:rPr>
              <w:t>da parte degli altri garanti),</w:t>
            </w:r>
            <w:r w:rsidR="00623529" w:rsidRPr="00F072B0">
              <w:rPr>
                <w:i/>
                <w:color w:val="FF0000"/>
                <w:sz w:val="20"/>
                <w:szCs w:val="20"/>
              </w:rPr>
              <w:t xml:space="preserve"> ne</w:t>
            </w:r>
            <w:r w:rsidR="005177DF" w:rsidRPr="00F072B0">
              <w:rPr>
                <w:i/>
                <w:color w:val="FF0000"/>
                <w:sz w:val="20"/>
                <w:szCs w:val="20"/>
              </w:rPr>
              <w:t xml:space="preserve"> condivide</w:t>
            </w:r>
            <w:r w:rsidR="00623529" w:rsidRPr="00F072B0">
              <w:rPr>
                <w:i/>
                <w:color w:val="FF0000"/>
                <w:sz w:val="20"/>
                <w:szCs w:val="20"/>
              </w:rPr>
              <w:t xml:space="preserve"> le priorità e</w:t>
            </w:r>
            <w:r w:rsidR="005177DF" w:rsidRPr="00F072B0">
              <w:rPr>
                <w:i/>
                <w:color w:val="FF0000"/>
                <w:sz w:val="20"/>
                <w:szCs w:val="20"/>
              </w:rPr>
              <w:t xml:space="preserve"> prende decisioni</w:t>
            </w:r>
            <w:r w:rsidR="00623529" w:rsidRPr="00F072B0">
              <w:rPr>
                <w:i/>
                <w:color w:val="FF0000"/>
                <w:sz w:val="20"/>
                <w:szCs w:val="20"/>
              </w:rPr>
              <w:t xml:space="preserve"> di primo livello </w:t>
            </w:r>
            <w:r w:rsidR="005177DF" w:rsidRPr="00F072B0">
              <w:rPr>
                <w:i/>
                <w:color w:val="FF0000"/>
                <w:sz w:val="20"/>
                <w:szCs w:val="20"/>
              </w:rPr>
              <w:t>in merito ai conflitti</w:t>
            </w:r>
            <w:r w:rsidR="00623529" w:rsidRPr="00F072B0">
              <w:rPr>
                <w:i/>
                <w:color w:val="FF0000"/>
                <w:sz w:val="20"/>
                <w:szCs w:val="20"/>
              </w:rPr>
              <w:t xml:space="preserve"> che si generano tra le diverse componenti istituzionali e i cittadini</w:t>
            </w:r>
            <w:r w:rsidR="005177DF" w:rsidRPr="00F072B0">
              <w:rPr>
                <w:i/>
                <w:color w:val="FF0000"/>
                <w:sz w:val="20"/>
                <w:szCs w:val="20"/>
              </w:rPr>
              <w:t xml:space="preserve"> </w:t>
            </w:r>
            <w:r w:rsidRPr="00F072B0">
              <w:rPr>
                <w:i/>
                <w:color w:val="FF0000"/>
                <w:sz w:val="20"/>
                <w:szCs w:val="20"/>
              </w:rPr>
              <w:t>).</w:t>
            </w:r>
            <w:r w:rsidR="00CB3089" w:rsidRPr="00962DCD">
              <w:rPr>
                <w:rFonts w:asciiTheme="majorHAnsi" w:hAnsiTheme="majorHAnsi"/>
                <w:b/>
                <w:color w:val="548DD4" w:themeColor="text2" w:themeTint="99"/>
              </w:rPr>
              <w:t xml:space="preserve"> </w:t>
            </w:r>
          </w:p>
          <w:p w:rsidR="003D6BEC" w:rsidRDefault="003D6BEC" w:rsidP="009858CD">
            <w:pPr>
              <w:spacing w:after="0"/>
              <w:jc w:val="both"/>
              <w:rPr>
                <w:color w:val="FF0000"/>
                <w:sz w:val="20"/>
                <w:lang w:eastAsia="it-IT"/>
              </w:rPr>
            </w:pPr>
            <w:r w:rsidRPr="00F072B0">
              <w:rPr>
                <w:color w:val="943634" w:themeColor="accent2" w:themeShade="BF"/>
                <w:sz w:val="20"/>
                <w:lang w:eastAsia="it-IT"/>
              </w:rPr>
              <w:t>Il budget assegnato</w:t>
            </w:r>
            <w:r w:rsidR="003E1AC7">
              <w:rPr>
                <w:color w:val="943634" w:themeColor="accent2" w:themeShade="BF"/>
                <w:sz w:val="20"/>
                <w:lang w:eastAsia="it-IT"/>
              </w:rPr>
              <w:t>,</w:t>
            </w:r>
            <w:r w:rsidRPr="00F072B0">
              <w:rPr>
                <w:color w:val="943634" w:themeColor="accent2" w:themeShade="BF"/>
                <w:sz w:val="20"/>
                <w:lang w:eastAsia="it-IT"/>
              </w:rPr>
              <w:t xml:space="preserve"> che dovrà essere rendicontato e reso pubblico, potrà essere ipotizzato in prima istanza, annualmente in </w:t>
            </w:r>
            <w:r w:rsidRPr="00F072B0">
              <w:rPr>
                <w:color w:val="943634" w:themeColor="accent2" w:themeShade="BF"/>
                <w:sz w:val="20"/>
                <w:highlight w:val="yellow"/>
                <w:lang w:eastAsia="it-IT"/>
              </w:rPr>
              <w:t>150.000 + 30.000</w:t>
            </w:r>
            <w:r w:rsidR="00C4028F" w:rsidRPr="00F072B0">
              <w:rPr>
                <w:color w:val="943634" w:themeColor="accent2" w:themeShade="BF"/>
                <w:sz w:val="20"/>
                <w:lang w:eastAsia="it-IT"/>
              </w:rPr>
              <w:t xml:space="preserve"> </w:t>
            </w:r>
            <w:r w:rsidRPr="00F072B0">
              <w:rPr>
                <w:color w:val="943634" w:themeColor="accent2" w:themeShade="BF"/>
                <w:sz w:val="20"/>
                <w:lang w:eastAsia="it-IT"/>
              </w:rPr>
              <w:t>€ per le azioni del</w:t>
            </w:r>
            <w:r w:rsidRPr="00C4028F">
              <w:rPr>
                <w:color w:val="FF0000"/>
                <w:sz w:val="20"/>
                <w:lang w:eastAsia="it-IT"/>
              </w:rPr>
              <w:t xml:space="preserve"> </w:t>
            </w:r>
            <w:r w:rsidRPr="00F072B0">
              <w:rPr>
                <w:color w:val="943634" w:themeColor="accent2" w:themeShade="BF"/>
                <w:sz w:val="20"/>
                <w:lang w:eastAsia="it-IT"/>
              </w:rPr>
              <w:t xml:space="preserve">garante che  assicura il corretto svolgimento delle </w:t>
            </w:r>
            <w:r w:rsidRPr="00F072B0">
              <w:rPr>
                <w:color w:val="943634" w:themeColor="accent2" w:themeShade="BF"/>
                <w:sz w:val="20"/>
                <w:highlight w:val="yellow"/>
                <w:lang w:eastAsia="it-IT"/>
              </w:rPr>
              <w:t>funzioni di garanzia e del funzionamento</w:t>
            </w:r>
            <w:r w:rsidRPr="00F072B0">
              <w:rPr>
                <w:color w:val="943634" w:themeColor="accent2" w:themeShade="BF"/>
                <w:sz w:val="20"/>
                <w:lang w:eastAsia="it-IT"/>
              </w:rPr>
              <w:t xml:space="preserve">, </w:t>
            </w:r>
            <w:r w:rsidRPr="00F072B0">
              <w:rPr>
                <w:color w:val="943634" w:themeColor="accent2" w:themeShade="BF"/>
                <w:sz w:val="20"/>
                <w:highlight w:val="yellow"/>
                <w:lang w:eastAsia="it-IT"/>
              </w:rPr>
              <w:t>sviluppo, e formazione al tema</w:t>
            </w:r>
            <w:r w:rsidRPr="00F072B0">
              <w:rPr>
                <w:color w:val="943634" w:themeColor="accent2" w:themeShade="BF"/>
                <w:sz w:val="20"/>
                <w:lang w:eastAsia="it-IT"/>
              </w:rPr>
              <w:t>.</w:t>
            </w:r>
            <w:r w:rsidRPr="00C4028F">
              <w:rPr>
                <w:color w:val="FF0000"/>
                <w:sz w:val="20"/>
                <w:lang w:eastAsia="it-IT"/>
              </w:rPr>
              <w:t xml:space="preserve">  </w:t>
            </w:r>
          </w:p>
          <w:p w:rsidR="00EB1D76" w:rsidRPr="00C4028F" w:rsidRDefault="00EB1D76" w:rsidP="009858CD">
            <w:pPr>
              <w:spacing w:after="0"/>
              <w:jc w:val="both"/>
              <w:rPr>
                <w:color w:val="FF0000"/>
                <w:sz w:val="18"/>
                <w:szCs w:val="20"/>
              </w:rPr>
            </w:pPr>
          </w:p>
          <w:p w:rsidR="00962DCD" w:rsidRDefault="0016788D" w:rsidP="00ED670E">
            <w:pPr>
              <w:pStyle w:val="Titolo3"/>
            </w:pPr>
            <w:bookmarkStart w:id="63" w:name="_Toc365310327"/>
            <w:bookmarkStart w:id="64" w:name="_Toc365471166"/>
            <w:r>
              <w:t>Art. 6</w:t>
            </w:r>
            <w:r w:rsidR="00CB3089" w:rsidRPr="00962DCD">
              <w:t xml:space="preserve"> </w:t>
            </w:r>
            <w:r w:rsidR="00961F01">
              <w:t xml:space="preserve">- </w:t>
            </w:r>
            <w:r w:rsidR="00962DCD" w:rsidRPr="00962DCD">
              <w:t>Il Team Metod</w:t>
            </w:r>
            <w:r w:rsidR="003F0206">
              <w:t xml:space="preserve">i e </w:t>
            </w:r>
            <w:r w:rsidR="00962DCD" w:rsidRPr="00962DCD">
              <w:t>T</w:t>
            </w:r>
            <w:r w:rsidR="00962DCD">
              <w:t>ecn</w:t>
            </w:r>
            <w:r w:rsidR="003F0206">
              <w:t xml:space="preserve">ologie </w:t>
            </w:r>
            <w:r w:rsidR="00623529">
              <w:t>(TMT)</w:t>
            </w:r>
            <w:bookmarkEnd w:id="63"/>
            <w:bookmarkEnd w:id="64"/>
          </w:p>
          <w:p w:rsidR="00961F01" w:rsidRDefault="00961F01" w:rsidP="009858CD">
            <w:pPr>
              <w:spacing w:after="0" w:line="240" w:lineRule="auto"/>
              <w:jc w:val="both"/>
              <w:rPr>
                <w:rFonts w:asciiTheme="majorHAnsi" w:hAnsiTheme="majorHAnsi"/>
                <w:color w:val="548DD4" w:themeColor="text2" w:themeTint="99"/>
                <w:sz w:val="20"/>
                <w:szCs w:val="20"/>
                <w:lang w:eastAsia="it-IT"/>
              </w:rPr>
            </w:pPr>
          </w:p>
          <w:p w:rsidR="00962DCD" w:rsidRPr="00F072B0" w:rsidRDefault="00D52549" w:rsidP="00961F01">
            <w:pPr>
              <w:spacing w:after="0" w:line="240" w:lineRule="auto"/>
              <w:ind w:left="246" w:hanging="246"/>
              <w:jc w:val="both"/>
              <w:rPr>
                <w:rFonts w:asciiTheme="majorHAnsi" w:hAnsiTheme="majorHAnsi"/>
                <w:color w:val="943634" w:themeColor="accent2" w:themeShade="BF"/>
                <w:sz w:val="20"/>
                <w:szCs w:val="20"/>
                <w:lang w:eastAsia="it-IT"/>
              </w:rPr>
            </w:pPr>
            <w:r w:rsidRPr="00806CFA">
              <w:rPr>
                <w:rFonts w:asciiTheme="majorHAnsi" w:hAnsiTheme="majorHAnsi"/>
                <w:color w:val="548DD4" w:themeColor="text2" w:themeTint="99"/>
                <w:sz w:val="20"/>
                <w:szCs w:val="20"/>
                <w:lang w:eastAsia="it-IT"/>
              </w:rPr>
              <w:t xml:space="preserve">1. La </w:t>
            </w:r>
            <w:r>
              <w:rPr>
                <w:rFonts w:asciiTheme="majorHAnsi" w:hAnsiTheme="majorHAnsi"/>
                <w:color w:val="548DD4" w:themeColor="text2" w:themeTint="99"/>
                <w:sz w:val="20"/>
                <w:szCs w:val="20"/>
                <w:lang w:eastAsia="it-IT"/>
              </w:rPr>
              <w:t>presente legge</w:t>
            </w:r>
            <w:r w:rsidRPr="00806CFA">
              <w:rPr>
                <w:rFonts w:asciiTheme="majorHAnsi" w:hAnsiTheme="majorHAnsi"/>
                <w:color w:val="548DD4" w:themeColor="text2" w:themeTint="99"/>
                <w:sz w:val="20"/>
                <w:szCs w:val="20"/>
                <w:lang w:eastAsia="it-IT"/>
              </w:rPr>
              <w:t xml:space="preserve"> regionale istituisce </w:t>
            </w:r>
            <w:r w:rsidR="003E1AC7">
              <w:rPr>
                <w:rFonts w:asciiTheme="majorHAnsi" w:hAnsiTheme="majorHAnsi"/>
                <w:color w:val="548DD4" w:themeColor="text2" w:themeTint="99"/>
                <w:sz w:val="20"/>
                <w:szCs w:val="20"/>
                <w:lang w:eastAsia="it-IT"/>
              </w:rPr>
              <w:t xml:space="preserve">anche </w:t>
            </w:r>
            <w:r w:rsidRPr="00806CFA">
              <w:rPr>
                <w:rFonts w:asciiTheme="majorHAnsi" w:hAnsiTheme="majorHAnsi"/>
                <w:color w:val="548DD4" w:themeColor="text2" w:themeTint="99"/>
                <w:sz w:val="20"/>
                <w:szCs w:val="20"/>
                <w:lang w:eastAsia="it-IT"/>
              </w:rPr>
              <w:t xml:space="preserve">un'apposita Struttura </w:t>
            </w:r>
            <w:r w:rsidR="00623529">
              <w:rPr>
                <w:rFonts w:asciiTheme="majorHAnsi" w:hAnsiTheme="majorHAnsi"/>
                <w:color w:val="548DD4" w:themeColor="text2" w:themeTint="99"/>
                <w:sz w:val="20"/>
                <w:szCs w:val="20"/>
                <w:lang w:eastAsia="it-IT"/>
              </w:rPr>
              <w:t xml:space="preserve">denominata </w:t>
            </w:r>
            <w:r w:rsidRPr="00F072B0">
              <w:rPr>
                <w:rFonts w:asciiTheme="majorHAnsi" w:hAnsiTheme="majorHAnsi"/>
                <w:color w:val="943634" w:themeColor="accent2" w:themeShade="BF"/>
                <w:sz w:val="20"/>
                <w:szCs w:val="20"/>
                <w:lang w:eastAsia="it-IT"/>
              </w:rPr>
              <w:t>TMT (Team Metodi e Tecnologie</w:t>
            </w:r>
            <w:r w:rsidRPr="00623529">
              <w:rPr>
                <w:rFonts w:asciiTheme="majorHAnsi" w:hAnsiTheme="majorHAnsi"/>
                <w:color w:val="FF0000"/>
                <w:sz w:val="20"/>
                <w:szCs w:val="20"/>
                <w:lang w:eastAsia="it-IT"/>
              </w:rPr>
              <w:t xml:space="preserve">)  </w:t>
            </w:r>
            <w:r w:rsidRPr="00806CFA">
              <w:rPr>
                <w:rFonts w:asciiTheme="majorHAnsi" w:hAnsiTheme="majorHAnsi"/>
                <w:color w:val="548DD4" w:themeColor="text2" w:themeTint="99"/>
                <w:sz w:val="20"/>
                <w:szCs w:val="20"/>
                <w:lang w:eastAsia="it-IT"/>
              </w:rPr>
              <w:t xml:space="preserve">per la partecipazione dei cittadini ai processi </w:t>
            </w:r>
            <w:r w:rsidR="003C11BB" w:rsidRPr="00F072B0">
              <w:rPr>
                <w:rFonts w:asciiTheme="majorHAnsi" w:hAnsiTheme="majorHAnsi"/>
                <w:color w:val="943634" w:themeColor="accent2" w:themeShade="BF"/>
                <w:sz w:val="20"/>
                <w:szCs w:val="20"/>
                <w:lang w:eastAsia="it-IT"/>
              </w:rPr>
              <w:t>deliberativi (proposi</w:t>
            </w:r>
            <w:r w:rsidR="00166E9E" w:rsidRPr="00F072B0">
              <w:rPr>
                <w:rFonts w:asciiTheme="majorHAnsi" w:hAnsiTheme="majorHAnsi"/>
                <w:color w:val="943634" w:themeColor="accent2" w:themeShade="BF"/>
                <w:sz w:val="20"/>
                <w:szCs w:val="20"/>
                <w:lang w:eastAsia="it-IT"/>
              </w:rPr>
              <w:t>tiva</w:t>
            </w:r>
            <w:r w:rsidR="003C11BB" w:rsidRPr="00F072B0">
              <w:rPr>
                <w:rFonts w:asciiTheme="majorHAnsi" w:hAnsiTheme="majorHAnsi"/>
                <w:color w:val="943634" w:themeColor="accent2" w:themeShade="BF"/>
                <w:sz w:val="20"/>
                <w:szCs w:val="20"/>
                <w:lang w:eastAsia="it-IT"/>
              </w:rPr>
              <w:t xml:space="preserve">, </w:t>
            </w:r>
            <w:r w:rsidRPr="00F072B0">
              <w:rPr>
                <w:rFonts w:asciiTheme="majorHAnsi" w:hAnsiTheme="majorHAnsi"/>
                <w:color w:val="943634" w:themeColor="accent2" w:themeShade="BF"/>
                <w:sz w:val="20"/>
                <w:szCs w:val="20"/>
                <w:lang w:eastAsia="it-IT"/>
              </w:rPr>
              <w:t>decisional</w:t>
            </w:r>
            <w:r w:rsidR="00166E9E" w:rsidRPr="00F072B0">
              <w:rPr>
                <w:rFonts w:asciiTheme="majorHAnsi" w:hAnsiTheme="majorHAnsi"/>
                <w:color w:val="943634" w:themeColor="accent2" w:themeShade="BF"/>
                <w:sz w:val="20"/>
                <w:szCs w:val="20"/>
                <w:lang w:eastAsia="it-IT"/>
              </w:rPr>
              <w:t>e</w:t>
            </w:r>
            <w:r w:rsidRPr="00F072B0">
              <w:rPr>
                <w:rFonts w:asciiTheme="majorHAnsi" w:hAnsiTheme="majorHAnsi"/>
                <w:color w:val="943634" w:themeColor="accent2" w:themeShade="BF"/>
                <w:sz w:val="20"/>
                <w:szCs w:val="20"/>
                <w:lang w:eastAsia="it-IT"/>
              </w:rPr>
              <w:t xml:space="preserve"> </w:t>
            </w:r>
            <w:r w:rsidR="003C11BB" w:rsidRPr="00F072B0">
              <w:rPr>
                <w:rFonts w:asciiTheme="majorHAnsi" w:hAnsiTheme="majorHAnsi"/>
                <w:color w:val="943634" w:themeColor="accent2" w:themeShade="BF"/>
                <w:sz w:val="20"/>
                <w:szCs w:val="20"/>
                <w:lang w:eastAsia="it-IT"/>
              </w:rPr>
              <w:t xml:space="preserve">e </w:t>
            </w:r>
            <w:r w:rsidR="00166E9E" w:rsidRPr="00F072B0">
              <w:rPr>
                <w:rFonts w:asciiTheme="majorHAnsi" w:hAnsiTheme="majorHAnsi"/>
                <w:color w:val="943634" w:themeColor="accent2" w:themeShade="BF"/>
                <w:sz w:val="20"/>
                <w:szCs w:val="20"/>
                <w:lang w:eastAsia="it-IT"/>
              </w:rPr>
              <w:t xml:space="preserve">di </w:t>
            </w:r>
            <w:r w:rsidR="003C11BB" w:rsidRPr="00F072B0">
              <w:rPr>
                <w:rFonts w:asciiTheme="majorHAnsi" w:hAnsiTheme="majorHAnsi"/>
                <w:color w:val="943634" w:themeColor="accent2" w:themeShade="BF"/>
                <w:sz w:val="20"/>
                <w:szCs w:val="20"/>
                <w:lang w:eastAsia="it-IT"/>
              </w:rPr>
              <w:t>controllo</w:t>
            </w:r>
            <w:r w:rsidR="003C11BB">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con i seguenti compiti</w:t>
            </w:r>
            <w:r w:rsidR="003F0206">
              <w:rPr>
                <w:rFonts w:asciiTheme="majorHAnsi" w:hAnsiTheme="majorHAnsi"/>
                <w:color w:val="548DD4" w:themeColor="text2" w:themeTint="99"/>
                <w:sz w:val="20"/>
                <w:szCs w:val="20"/>
                <w:lang w:eastAsia="it-IT"/>
              </w:rPr>
              <w:t xml:space="preserve"> primari</w:t>
            </w:r>
            <w:r w:rsidRPr="00806CFA">
              <w:rPr>
                <w:rFonts w:asciiTheme="majorHAnsi" w:hAnsiTheme="majorHAnsi"/>
                <w:color w:val="548DD4" w:themeColor="text2" w:themeTint="99"/>
                <w:sz w:val="20"/>
                <w:szCs w:val="20"/>
                <w:lang w:eastAsia="it-IT"/>
              </w:rPr>
              <w:t xml:space="preserve">: </w:t>
            </w:r>
            <w:r w:rsidR="00623529" w:rsidRPr="00F072B0">
              <w:rPr>
                <w:rFonts w:asciiTheme="majorHAnsi" w:hAnsiTheme="majorHAnsi"/>
                <w:color w:val="943634" w:themeColor="accent2" w:themeShade="BF"/>
                <w:sz w:val="20"/>
                <w:szCs w:val="20"/>
                <w:lang w:eastAsia="it-IT"/>
              </w:rPr>
              <w:t>supporto</w:t>
            </w:r>
            <w:r w:rsidR="00623529">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selezione, valutazione ex ante, accompagnamento di percorsi partecipativi, valutazione ex post dei processi partecipativi promossi da Regione, enti locali, gruppi di cittadini organizzati, soggetti privati associativi, diffusione della cultura della partecipazione. </w:t>
            </w:r>
            <w:r w:rsidR="00962DCD" w:rsidRPr="00F072B0">
              <w:rPr>
                <w:color w:val="943634" w:themeColor="accent2" w:themeShade="BF"/>
                <w:sz w:val="20"/>
                <w:lang w:eastAsia="it-IT"/>
              </w:rPr>
              <w:t>Il Team svolge un ruolo di supporto sia sul fronte dei metodi e processi di partecipazione sia delle tecnologie</w:t>
            </w:r>
            <w:r w:rsidR="00623529" w:rsidRPr="00F072B0">
              <w:rPr>
                <w:color w:val="943634" w:themeColor="accent2" w:themeShade="BF"/>
                <w:sz w:val="20"/>
                <w:lang w:eastAsia="it-IT"/>
              </w:rPr>
              <w:t>,</w:t>
            </w:r>
            <w:r w:rsidR="00962DCD" w:rsidRPr="00F072B0">
              <w:rPr>
                <w:color w:val="943634" w:themeColor="accent2" w:themeShade="BF"/>
                <w:sz w:val="20"/>
                <w:lang w:eastAsia="it-IT"/>
              </w:rPr>
              <w:t xml:space="preserve"> dei media civici, promuove il coinvolgimento dei cittadini e svolge un ruolo di raccordo e coordinamento con tutte le altre iniziative </w:t>
            </w:r>
            <w:r w:rsidR="00623529" w:rsidRPr="00F072B0">
              <w:rPr>
                <w:color w:val="943634" w:themeColor="accent2" w:themeShade="BF"/>
                <w:sz w:val="20"/>
                <w:lang w:eastAsia="it-IT"/>
              </w:rPr>
              <w:t xml:space="preserve">locali, </w:t>
            </w:r>
            <w:r w:rsidR="00962DCD" w:rsidRPr="00F072B0">
              <w:rPr>
                <w:color w:val="943634" w:themeColor="accent2" w:themeShade="BF"/>
                <w:sz w:val="20"/>
                <w:lang w:eastAsia="it-IT"/>
              </w:rPr>
              <w:t xml:space="preserve">nazionali e internazionali, istituzionali </w:t>
            </w:r>
            <w:r w:rsidR="003E1AC7">
              <w:rPr>
                <w:color w:val="943634" w:themeColor="accent2" w:themeShade="BF"/>
                <w:sz w:val="20"/>
                <w:lang w:eastAsia="it-IT"/>
              </w:rPr>
              <w:t xml:space="preserve">o meno </w:t>
            </w:r>
            <w:r w:rsidR="00962DCD" w:rsidRPr="00F072B0">
              <w:rPr>
                <w:color w:val="943634" w:themeColor="accent2" w:themeShade="BF"/>
                <w:sz w:val="20"/>
                <w:lang w:eastAsia="it-IT"/>
              </w:rPr>
              <w:t>che promuovono la partecipazione democratica, in particolar modo nei confronti</w:t>
            </w:r>
            <w:r w:rsidR="00623529" w:rsidRPr="00F072B0">
              <w:rPr>
                <w:color w:val="943634" w:themeColor="accent2" w:themeShade="BF"/>
                <w:sz w:val="20"/>
                <w:lang w:eastAsia="it-IT"/>
              </w:rPr>
              <w:t xml:space="preserve"> delle altre istituzioni </w:t>
            </w:r>
            <w:r w:rsidR="00962DCD" w:rsidRPr="00F072B0">
              <w:rPr>
                <w:color w:val="943634" w:themeColor="accent2" w:themeShade="BF"/>
                <w:sz w:val="20"/>
                <w:lang w:eastAsia="it-IT"/>
              </w:rPr>
              <w:t xml:space="preserve">(Regioni e Parlamento, UE).  </w:t>
            </w:r>
          </w:p>
          <w:p w:rsidR="00962DCD" w:rsidRPr="00F072B0" w:rsidRDefault="00962DCD" w:rsidP="00355A13">
            <w:pPr>
              <w:spacing w:after="0"/>
              <w:ind w:firstLine="246"/>
              <w:rPr>
                <w:color w:val="943634" w:themeColor="accent2" w:themeShade="BF"/>
                <w:sz w:val="20"/>
                <w:lang w:eastAsia="it-IT"/>
              </w:rPr>
            </w:pPr>
            <w:r w:rsidRPr="00F072B0">
              <w:rPr>
                <w:color w:val="943634" w:themeColor="accent2" w:themeShade="BF"/>
                <w:sz w:val="20"/>
                <w:lang w:eastAsia="it-IT"/>
              </w:rPr>
              <w:t>Si dovrà occupare di :</w:t>
            </w:r>
          </w:p>
          <w:p w:rsidR="00962DCD" w:rsidRPr="00F072B0" w:rsidRDefault="00962DCD" w:rsidP="00055949">
            <w:pPr>
              <w:pStyle w:val="Paragrafoelenco"/>
              <w:numPr>
                <w:ilvl w:val="0"/>
                <w:numId w:val="2"/>
              </w:numPr>
              <w:ind w:left="530" w:hanging="284"/>
              <w:jc w:val="both"/>
              <w:rPr>
                <w:rFonts w:ascii="Calibri" w:hAnsi="Calibri" w:cs="Times New Roman"/>
                <w:color w:val="943634" w:themeColor="accent2" w:themeShade="BF"/>
                <w:szCs w:val="22"/>
              </w:rPr>
            </w:pPr>
            <w:r w:rsidRPr="00F072B0">
              <w:rPr>
                <w:rFonts w:ascii="Calibri" w:hAnsi="Calibri" w:cs="Times New Roman"/>
                <w:color w:val="943634" w:themeColor="accent2" w:themeShade="BF"/>
                <w:szCs w:val="22"/>
              </w:rPr>
              <w:t xml:space="preserve">Raccogliere, catalogare, organizzare e supportare le istanze di partecipazione sociale e politica che coinvolgono la popolazione della Sardegna. </w:t>
            </w:r>
          </w:p>
          <w:p w:rsidR="00962DCD" w:rsidRDefault="00962DCD" w:rsidP="00055949">
            <w:pPr>
              <w:pStyle w:val="Paragrafoelenco"/>
              <w:numPr>
                <w:ilvl w:val="0"/>
                <w:numId w:val="2"/>
              </w:numPr>
              <w:ind w:left="530" w:hanging="284"/>
              <w:jc w:val="both"/>
              <w:rPr>
                <w:rFonts w:ascii="Calibri" w:hAnsi="Calibri" w:cs="Times New Roman"/>
                <w:color w:val="943634" w:themeColor="accent2" w:themeShade="BF"/>
                <w:szCs w:val="22"/>
              </w:rPr>
            </w:pPr>
            <w:r w:rsidRPr="00F072B0">
              <w:rPr>
                <w:rFonts w:ascii="Calibri" w:hAnsi="Calibri" w:cs="Times New Roman"/>
                <w:color w:val="943634" w:themeColor="accent2" w:themeShade="BF"/>
                <w:szCs w:val="22"/>
              </w:rPr>
              <w:t>Gestire e supportare le attività di mediazione e gestione dei conflitti correlate ai processi partecipativi, dibattiti pubblici e alla gestione del territorio</w:t>
            </w:r>
          </w:p>
          <w:p w:rsidR="003E1AC7" w:rsidRDefault="003E1AC7" w:rsidP="00055949">
            <w:pPr>
              <w:pStyle w:val="Paragrafoelenco"/>
              <w:numPr>
                <w:ilvl w:val="0"/>
                <w:numId w:val="2"/>
              </w:numPr>
              <w:ind w:left="530" w:hanging="284"/>
              <w:jc w:val="both"/>
              <w:rPr>
                <w:rFonts w:ascii="Calibri" w:hAnsi="Calibri" w:cs="Times New Roman"/>
                <w:color w:val="943634" w:themeColor="accent2" w:themeShade="BF"/>
                <w:szCs w:val="22"/>
              </w:rPr>
            </w:pPr>
            <w:r>
              <w:rPr>
                <w:rFonts w:ascii="Calibri" w:hAnsi="Calibri" w:cs="Times New Roman"/>
                <w:color w:val="943634" w:themeColor="accent2" w:themeShade="BF"/>
                <w:szCs w:val="22"/>
              </w:rPr>
              <w:t>Svolgere un ruolo di :</w:t>
            </w:r>
          </w:p>
          <w:p w:rsidR="00DE2D56" w:rsidRPr="00961F01" w:rsidRDefault="00DE2D56" w:rsidP="00055949">
            <w:pPr>
              <w:pStyle w:val="Paragrafoelenco"/>
              <w:numPr>
                <w:ilvl w:val="0"/>
                <w:numId w:val="17"/>
              </w:numPr>
              <w:ind w:left="672" w:hanging="142"/>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Interfaccia con le amministrazioni locali e Regione (Consiglio Regionale, Assessorati, Presidenza del Consiglio)</w:t>
            </w:r>
            <w:r w:rsidR="00AF2CC5">
              <w:rPr>
                <w:rFonts w:ascii="Calibri" w:hAnsi="Calibri" w:cs="Times New Roman"/>
                <w:color w:val="943634" w:themeColor="accent2" w:themeShade="BF"/>
                <w:szCs w:val="22"/>
              </w:rPr>
              <w:t>;</w:t>
            </w:r>
          </w:p>
          <w:p w:rsidR="00DE2D56" w:rsidRPr="00961F01" w:rsidRDefault="00DE2D56" w:rsidP="00055949">
            <w:pPr>
              <w:pStyle w:val="Paragrafoelenco"/>
              <w:numPr>
                <w:ilvl w:val="0"/>
                <w:numId w:val="17"/>
              </w:numPr>
              <w:ind w:left="672" w:hanging="142"/>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Interfaccia con amministrazioni centrali  (principalmente Camera e Senato) e delle altre Regioni</w:t>
            </w:r>
            <w:r w:rsidR="00AF2CC5">
              <w:rPr>
                <w:rFonts w:ascii="Calibri" w:hAnsi="Calibri" w:cs="Times New Roman"/>
                <w:color w:val="943634" w:themeColor="accent2" w:themeShade="BF"/>
                <w:szCs w:val="22"/>
              </w:rPr>
              <w:t>;</w:t>
            </w:r>
          </w:p>
          <w:p w:rsidR="00DE2D56" w:rsidRPr="00961F01" w:rsidRDefault="00DE2D56" w:rsidP="00055949">
            <w:pPr>
              <w:pStyle w:val="Paragrafoelenco"/>
              <w:numPr>
                <w:ilvl w:val="0"/>
                <w:numId w:val="17"/>
              </w:numPr>
              <w:ind w:left="672" w:hanging="142"/>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Coordinamento con Università</w:t>
            </w:r>
            <w:r w:rsidR="00AF2CC5">
              <w:rPr>
                <w:rFonts w:ascii="Calibri" w:hAnsi="Calibri" w:cs="Times New Roman"/>
                <w:color w:val="943634" w:themeColor="accent2" w:themeShade="BF"/>
                <w:szCs w:val="22"/>
              </w:rPr>
              <w:t>,  Fondazioni</w:t>
            </w:r>
            <w:r w:rsidRPr="00961F01">
              <w:rPr>
                <w:rFonts w:ascii="Calibri" w:hAnsi="Calibri" w:cs="Times New Roman"/>
                <w:color w:val="943634" w:themeColor="accent2" w:themeShade="BF"/>
                <w:szCs w:val="22"/>
              </w:rPr>
              <w:t xml:space="preserve"> ed enti vari per la </w:t>
            </w:r>
            <w:proofErr w:type="spellStart"/>
            <w:r w:rsidRPr="00961F01">
              <w:rPr>
                <w:rFonts w:ascii="Calibri" w:hAnsi="Calibri" w:cs="Times New Roman"/>
                <w:color w:val="943634" w:themeColor="accent2" w:themeShade="BF"/>
                <w:szCs w:val="22"/>
              </w:rPr>
              <w:t>R&amp;D</w:t>
            </w:r>
            <w:proofErr w:type="spellEnd"/>
            <w:r w:rsidRPr="00961F01">
              <w:rPr>
                <w:rFonts w:ascii="Calibri" w:hAnsi="Calibri" w:cs="Times New Roman"/>
                <w:color w:val="943634" w:themeColor="accent2" w:themeShade="BF"/>
                <w:szCs w:val="22"/>
              </w:rPr>
              <w:t xml:space="preserve"> sul tema dei media civici</w:t>
            </w:r>
            <w:r w:rsidR="00AF2CC5">
              <w:rPr>
                <w:rFonts w:ascii="Calibri" w:hAnsi="Calibri" w:cs="Times New Roman"/>
                <w:color w:val="943634" w:themeColor="accent2" w:themeShade="BF"/>
                <w:szCs w:val="22"/>
              </w:rPr>
              <w:t xml:space="preserve"> e sulle metodologie partecipative</w:t>
            </w:r>
            <w:r w:rsidRPr="00961F01">
              <w:rPr>
                <w:rFonts w:ascii="Calibri" w:hAnsi="Calibri" w:cs="Times New Roman"/>
                <w:color w:val="943634" w:themeColor="accent2" w:themeShade="BF"/>
                <w:szCs w:val="22"/>
              </w:rPr>
              <w:t xml:space="preserve">  </w:t>
            </w:r>
            <w:r w:rsidR="00AF2CC5">
              <w:rPr>
                <w:rFonts w:ascii="Calibri" w:hAnsi="Calibri" w:cs="Times New Roman"/>
                <w:color w:val="943634" w:themeColor="accent2" w:themeShade="BF"/>
                <w:szCs w:val="22"/>
              </w:rPr>
              <w:t>;</w:t>
            </w:r>
          </w:p>
          <w:p w:rsidR="00DE2D56" w:rsidRPr="00961F01" w:rsidRDefault="00DE2D56" w:rsidP="00055949">
            <w:pPr>
              <w:pStyle w:val="Paragrafoelenco"/>
              <w:numPr>
                <w:ilvl w:val="0"/>
                <w:numId w:val="17"/>
              </w:numPr>
              <w:ind w:left="672" w:hanging="142"/>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Supporto e animazione relativa alla disseminazione della cultura partecipativa</w:t>
            </w:r>
            <w:r w:rsidR="00AF2CC5">
              <w:rPr>
                <w:rFonts w:ascii="Calibri" w:hAnsi="Calibri" w:cs="Times New Roman"/>
                <w:color w:val="943634" w:themeColor="accent2" w:themeShade="BF"/>
                <w:szCs w:val="22"/>
              </w:rPr>
              <w:t>;</w:t>
            </w:r>
          </w:p>
          <w:p w:rsidR="00DE2D56" w:rsidRPr="00961F01" w:rsidRDefault="00DE2D56" w:rsidP="00055949">
            <w:pPr>
              <w:pStyle w:val="Paragrafoelenco"/>
              <w:numPr>
                <w:ilvl w:val="0"/>
                <w:numId w:val="17"/>
              </w:numPr>
              <w:ind w:left="672" w:hanging="142"/>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Formazione di mediazione e gestione degli ambienti e dei progetti partecipativi</w:t>
            </w:r>
            <w:r w:rsidR="00AF2CC5">
              <w:rPr>
                <w:rFonts w:ascii="Calibri" w:hAnsi="Calibri" w:cs="Times New Roman"/>
                <w:color w:val="943634" w:themeColor="accent2" w:themeShade="BF"/>
                <w:szCs w:val="22"/>
              </w:rPr>
              <w:t>;</w:t>
            </w:r>
          </w:p>
          <w:p w:rsidR="00DE2D56" w:rsidRPr="00961F01" w:rsidRDefault="00DE2D56" w:rsidP="00055949">
            <w:pPr>
              <w:pStyle w:val="Paragrafoelenco"/>
              <w:numPr>
                <w:ilvl w:val="0"/>
                <w:numId w:val="17"/>
              </w:numPr>
              <w:ind w:left="672" w:hanging="142"/>
              <w:rPr>
                <w:color w:val="943634" w:themeColor="accent2" w:themeShade="BF"/>
              </w:rPr>
            </w:pPr>
            <w:r w:rsidRPr="00961F01">
              <w:rPr>
                <w:rFonts w:ascii="Calibri" w:hAnsi="Calibri" w:cs="Times New Roman"/>
                <w:color w:val="943634" w:themeColor="accent2" w:themeShade="BF"/>
                <w:szCs w:val="22"/>
              </w:rPr>
              <w:t>Predispo</w:t>
            </w:r>
            <w:r>
              <w:rPr>
                <w:rFonts w:ascii="Calibri" w:hAnsi="Calibri" w:cs="Times New Roman"/>
                <w:color w:val="943634" w:themeColor="accent2" w:themeShade="BF"/>
                <w:szCs w:val="22"/>
              </w:rPr>
              <w:t xml:space="preserve">sizione </w:t>
            </w:r>
            <w:r w:rsidRPr="00961F01">
              <w:rPr>
                <w:rFonts w:ascii="Calibri" w:hAnsi="Calibri" w:cs="Times New Roman"/>
                <w:color w:val="943634" w:themeColor="accent2" w:themeShade="BF"/>
                <w:szCs w:val="22"/>
              </w:rPr>
              <w:t>e avvia</w:t>
            </w:r>
            <w:r>
              <w:rPr>
                <w:rFonts w:ascii="Calibri" w:hAnsi="Calibri" w:cs="Times New Roman"/>
                <w:color w:val="943634" w:themeColor="accent2" w:themeShade="BF"/>
                <w:szCs w:val="22"/>
              </w:rPr>
              <w:t>mento di</w:t>
            </w:r>
            <w:r w:rsidRPr="00961F01">
              <w:rPr>
                <w:rFonts w:ascii="Calibri" w:hAnsi="Calibri" w:cs="Times New Roman"/>
                <w:color w:val="943634" w:themeColor="accent2" w:themeShade="BF"/>
                <w:szCs w:val="22"/>
              </w:rPr>
              <w:t xml:space="preserve"> un osservatorio delle in</w:t>
            </w:r>
            <w:r>
              <w:rPr>
                <w:rFonts w:ascii="Calibri" w:hAnsi="Calibri" w:cs="Times New Roman"/>
                <w:color w:val="943634" w:themeColor="accent2" w:themeShade="BF"/>
                <w:szCs w:val="22"/>
              </w:rPr>
              <w:t>iziative e, di concerto con il G</w:t>
            </w:r>
            <w:r w:rsidRPr="00961F01">
              <w:rPr>
                <w:rFonts w:ascii="Calibri" w:hAnsi="Calibri" w:cs="Times New Roman"/>
                <w:color w:val="943634" w:themeColor="accent2" w:themeShade="BF"/>
                <w:szCs w:val="22"/>
              </w:rPr>
              <w:t>arante</w:t>
            </w:r>
            <w:r>
              <w:rPr>
                <w:rFonts w:ascii="Calibri" w:hAnsi="Calibri" w:cs="Times New Roman"/>
                <w:color w:val="943634" w:themeColor="accent2" w:themeShade="BF"/>
                <w:szCs w:val="22"/>
              </w:rPr>
              <w:t xml:space="preserve"> PP</w:t>
            </w:r>
            <w:r w:rsidRPr="00961F01">
              <w:rPr>
                <w:rFonts w:ascii="Calibri" w:hAnsi="Calibri" w:cs="Times New Roman"/>
                <w:color w:val="943634" w:themeColor="accent2" w:themeShade="BF"/>
                <w:szCs w:val="22"/>
              </w:rPr>
              <w:t>, darne ampia diffusione online, attraverso i diversi media (la stampa</w:t>
            </w:r>
            <w:r>
              <w:rPr>
                <w:rFonts w:ascii="Calibri" w:hAnsi="Calibri" w:cs="Times New Roman"/>
                <w:color w:val="943634" w:themeColor="accent2" w:themeShade="BF"/>
                <w:szCs w:val="22"/>
              </w:rPr>
              <w:t xml:space="preserve"> tradizionale e i </w:t>
            </w:r>
            <w:proofErr w:type="spellStart"/>
            <w:r>
              <w:rPr>
                <w:rFonts w:ascii="Calibri" w:hAnsi="Calibri" w:cs="Times New Roman"/>
                <w:color w:val="943634" w:themeColor="accent2" w:themeShade="BF"/>
                <w:szCs w:val="22"/>
              </w:rPr>
              <w:t>new</w:t>
            </w:r>
            <w:proofErr w:type="spellEnd"/>
            <w:r>
              <w:rPr>
                <w:rFonts w:ascii="Calibri" w:hAnsi="Calibri" w:cs="Times New Roman"/>
                <w:color w:val="943634" w:themeColor="accent2" w:themeShade="BF"/>
                <w:szCs w:val="22"/>
              </w:rPr>
              <w:t xml:space="preserve"> media)</w:t>
            </w:r>
            <w:r w:rsidR="00AF2CC5">
              <w:rPr>
                <w:rFonts w:ascii="Calibri" w:hAnsi="Calibri" w:cs="Times New Roman"/>
                <w:color w:val="943634" w:themeColor="accent2" w:themeShade="BF"/>
                <w:szCs w:val="22"/>
              </w:rPr>
              <w:t>;</w:t>
            </w:r>
          </w:p>
          <w:p w:rsidR="00DE2D56" w:rsidRPr="00961F01" w:rsidRDefault="00AF2CC5" w:rsidP="00055949">
            <w:pPr>
              <w:pStyle w:val="Paragrafoelenco"/>
              <w:numPr>
                <w:ilvl w:val="0"/>
                <w:numId w:val="17"/>
              </w:numPr>
              <w:ind w:left="672" w:hanging="142"/>
              <w:rPr>
                <w:color w:val="943634" w:themeColor="accent2" w:themeShade="BF"/>
              </w:rPr>
            </w:pPr>
            <w:r>
              <w:rPr>
                <w:rFonts w:ascii="Calibri" w:hAnsi="Calibri" w:cs="Times New Roman"/>
                <w:color w:val="943634" w:themeColor="accent2" w:themeShade="BF"/>
                <w:szCs w:val="22"/>
              </w:rPr>
              <w:t>Attenzione alla identificazione, i</w:t>
            </w:r>
            <w:r w:rsidR="00DE2D56" w:rsidRPr="00961F01">
              <w:rPr>
                <w:rFonts w:ascii="Calibri" w:hAnsi="Calibri" w:cs="Times New Roman"/>
                <w:color w:val="943634" w:themeColor="accent2" w:themeShade="BF"/>
                <w:szCs w:val="22"/>
              </w:rPr>
              <w:t>ngegnerizzazione sperimentazione di metodi, format e strumenti partecipativi capaci di essere utilizzati in esperienze che contribuiscano all’innovazione della partecipazione e all’uso efficace e corretto dei media civici</w:t>
            </w:r>
            <w:r>
              <w:rPr>
                <w:rFonts w:ascii="Calibri" w:hAnsi="Calibri" w:cs="Times New Roman"/>
                <w:color w:val="943634" w:themeColor="accent2" w:themeShade="BF"/>
                <w:szCs w:val="22"/>
              </w:rPr>
              <w:t>;</w:t>
            </w:r>
          </w:p>
          <w:p w:rsidR="00962DCD" w:rsidRPr="00F072B0" w:rsidRDefault="00962DCD" w:rsidP="00055949">
            <w:pPr>
              <w:pStyle w:val="Paragrafoelenco"/>
              <w:numPr>
                <w:ilvl w:val="0"/>
                <w:numId w:val="2"/>
              </w:numPr>
              <w:ind w:left="530" w:hanging="284"/>
              <w:jc w:val="both"/>
              <w:rPr>
                <w:rFonts w:ascii="Calibri" w:hAnsi="Calibri" w:cs="Times New Roman"/>
                <w:color w:val="943634" w:themeColor="accent2" w:themeShade="BF"/>
                <w:szCs w:val="22"/>
              </w:rPr>
            </w:pPr>
            <w:r w:rsidRPr="00F072B0">
              <w:rPr>
                <w:rFonts w:ascii="Calibri" w:hAnsi="Calibri" w:cs="Times New Roman"/>
                <w:color w:val="943634" w:themeColor="accent2" w:themeShade="BF"/>
                <w:szCs w:val="22"/>
              </w:rPr>
              <w:t>Disegnare e implementare un’architettura tecnologica e applicativa basata sui media civici che abbiano al loro interno gli strumenti e metodologie per facilitare e supportare le azioni di democrazia partecipativa in presenza, online (e mista) quali: iniziative legislative popolari, referendum consultivi e abrogativi, petizioni, consultazioni e audizioni di interesse particolari, raccolta e aggregazione di problemi e soluzioni sociali, ambientali, discussione e deliberazione, in particolare:</w:t>
            </w:r>
          </w:p>
          <w:p w:rsidR="00962DCD" w:rsidRPr="00F072B0" w:rsidRDefault="00962DCD" w:rsidP="00623529">
            <w:pPr>
              <w:pStyle w:val="Paragrafoelenco"/>
              <w:ind w:left="388" w:hanging="284"/>
              <w:rPr>
                <w:rFonts w:ascii="Calibri" w:hAnsi="Calibri" w:cs="Times New Roman"/>
                <w:color w:val="943634" w:themeColor="accent2" w:themeShade="BF"/>
                <w:szCs w:val="22"/>
              </w:rPr>
            </w:pPr>
            <w:r w:rsidRPr="00F072B0">
              <w:rPr>
                <w:rFonts w:ascii="Calibri" w:hAnsi="Calibri" w:cs="Times New Roman"/>
                <w:color w:val="943634" w:themeColor="accent2" w:themeShade="BF"/>
                <w:szCs w:val="22"/>
              </w:rPr>
              <w:t xml:space="preserve">      </w:t>
            </w:r>
          </w:p>
          <w:p w:rsidR="00962DCD" w:rsidRPr="00F072B0" w:rsidRDefault="00962DCD" w:rsidP="00055949">
            <w:pPr>
              <w:pStyle w:val="Paragrafoelenco"/>
              <w:numPr>
                <w:ilvl w:val="1"/>
                <w:numId w:val="2"/>
              </w:numPr>
              <w:ind w:left="813" w:hanging="283"/>
              <w:rPr>
                <w:rFonts w:ascii="Calibri" w:hAnsi="Calibri" w:cs="Times New Roman"/>
                <w:color w:val="943634" w:themeColor="accent2" w:themeShade="BF"/>
                <w:szCs w:val="22"/>
              </w:rPr>
            </w:pPr>
            <w:r w:rsidRPr="00F072B0">
              <w:rPr>
                <w:rFonts w:ascii="Calibri" w:hAnsi="Calibri" w:cs="Times New Roman"/>
                <w:color w:val="943634" w:themeColor="accent2" w:themeShade="BF"/>
                <w:szCs w:val="22"/>
              </w:rPr>
              <w:t xml:space="preserve">Definizione di un’architettura complessiva di gestione dei servizi online e misti (online + presenza)  </w:t>
            </w:r>
          </w:p>
          <w:p w:rsidR="00962DCD" w:rsidRPr="00F072B0" w:rsidRDefault="00962DCD" w:rsidP="00055949">
            <w:pPr>
              <w:pStyle w:val="Paragrafoelenco"/>
              <w:numPr>
                <w:ilvl w:val="1"/>
                <w:numId w:val="2"/>
              </w:numPr>
              <w:ind w:left="813" w:hanging="283"/>
              <w:rPr>
                <w:rFonts w:ascii="Calibri" w:hAnsi="Calibri" w:cs="Times New Roman"/>
                <w:color w:val="943634" w:themeColor="accent2" w:themeShade="BF"/>
                <w:szCs w:val="22"/>
              </w:rPr>
            </w:pPr>
            <w:r w:rsidRPr="00F072B0">
              <w:rPr>
                <w:rFonts w:ascii="Calibri" w:hAnsi="Calibri" w:cs="Times New Roman"/>
                <w:color w:val="943634" w:themeColor="accent2" w:themeShade="BF"/>
                <w:szCs w:val="22"/>
              </w:rPr>
              <w:t xml:space="preserve">Disegno, implementazione e sperimentazione metodi partecipativi misti </w:t>
            </w:r>
            <w:r w:rsidRPr="00F072B0">
              <w:rPr>
                <w:rStyle w:val="Rimandonotaapidipagina"/>
                <w:rFonts w:ascii="Calibri" w:hAnsi="Calibri" w:cs="Times New Roman"/>
                <w:color w:val="943634" w:themeColor="accent2" w:themeShade="BF"/>
                <w:szCs w:val="22"/>
              </w:rPr>
              <w:footnoteReference w:id="10"/>
            </w:r>
            <w:r w:rsidRPr="00F072B0">
              <w:rPr>
                <w:rFonts w:ascii="Calibri" w:hAnsi="Calibri" w:cs="Times New Roman"/>
                <w:color w:val="943634" w:themeColor="accent2" w:themeShade="BF"/>
                <w:szCs w:val="22"/>
              </w:rPr>
              <w:t xml:space="preserve"> (come</w:t>
            </w:r>
            <w:r w:rsidRPr="00AF2CC5">
              <w:rPr>
                <w:rFonts w:ascii="Calibri" w:hAnsi="Calibri" w:cs="Times New Roman"/>
                <w:i/>
                <w:color w:val="943634" w:themeColor="accent2" w:themeShade="BF"/>
                <w:szCs w:val="22"/>
              </w:rPr>
              <w:t xml:space="preserve"> </w:t>
            </w:r>
            <w:proofErr w:type="spellStart"/>
            <w:r w:rsidRPr="00AF2CC5">
              <w:rPr>
                <w:rFonts w:ascii="Calibri" w:hAnsi="Calibri" w:cs="Times New Roman"/>
                <w:i/>
                <w:color w:val="943634" w:themeColor="accent2" w:themeShade="BF"/>
                <w:szCs w:val="22"/>
              </w:rPr>
              <w:t>Hybrid</w:t>
            </w:r>
            <w:proofErr w:type="spellEnd"/>
            <w:r w:rsidRPr="00AF2CC5">
              <w:rPr>
                <w:rFonts w:ascii="Calibri" w:hAnsi="Calibri" w:cs="Times New Roman"/>
                <w:i/>
                <w:color w:val="943634" w:themeColor="accent2" w:themeShade="BF"/>
                <w:szCs w:val="22"/>
              </w:rPr>
              <w:t xml:space="preserve"> Open </w:t>
            </w:r>
            <w:proofErr w:type="spellStart"/>
            <w:r w:rsidRPr="00AF2CC5">
              <w:rPr>
                <w:rFonts w:ascii="Calibri" w:hAnsi="Calibri" w:cs="Times New Roman"/>
                <w:i/>
                <w:color w:val="943634" w:themeColor="accent2" w:themeShade="BF"/>
                <w:szCs w:val="22"/>
              </w:rPr>
              <w:t>Space</w:t>
            </w:r>
            <w:proofErr w:type="spellEnd"/>
            <w:r w:rsidRPr="00AF2CC5">
              <w:rPr>
                <w:rFonts w:ascii="Calibri" w:hAnsi="Calibri" w:cs="Times New Roman"/>
                <w:i/>
                <w:color w:val="943634" w:themeColor="accent2" w:themeShade="BF"/>
                <w:szCs w:val="22"/>
              </w:rPr>
              <w:t xml:space="preserve"> </w:t>
            </w:r>
            <w:proofErr w:type="spellStart"/>
            <w:r w:rsidRPr="00AF2CC5">
              <w:rPr>
                <w:rFonts w:ascii="Calibri" w:hAnsi="Calibri" w:cs="Times New Roman"/>
                <w:i/>
                <w:color w:val="943634" w:themeColor="accent2" w:themeShade="BF"/>
                <w:szCs w:val="22"/>
              </w:rPr>
              <w:t>Technology</w:t>
            </w:r>
            <w:proofErr w:type="spellEnd"/>
            <w:r w:rsidRPr="00F072B0">
              <w:rPr>
                <w:rFonts w:ascii="Calibri" w:hAnsi="Calibri" w:cs="Times New Roman"/>
                <w:color w:val="943634" w:themeColor="accent2" w:themeShade="BF"/>
                <w:szCs w:val="22"/>
              </w:rPr>
              <w:t xml:space="preserve">)  </w:t>
            </w:r>
          </w:p>
          <w:p w:rsidR="00962DCD" w:rsidRPr="00F072B0" w:rsidRDefault="00962DCD" w:rsidP="00055949">
            <w:pPr>
              <w:pStyle w:val="Paragrafoelenco"/>
              <w:numPr>
                <w:ilvl w:val="1"/>
                <w:numId w:val="2"/>
              </w:numPr>
              <w:ind w:left="813" w:hanging="283"/>
              <w:rPr>
                <w:rFonts w:ascii="Calibri" w:hAnsi="Calibri" w:cs="Times New Roman"/>
                <w:i/>
                <w:color w:val="943634" w:themeColor="accent2" w:themeShade="BF"/>
                <w:szCs w:val="22"/>
              </w:rPr>
            </w:pPr>
            <w:r w:rsidRPr="00F072B0">
              <w:rPr>
                <w:rFonts w:ascii="Calibri" w:hAnsi="Calibri" w:cs="Times New Roman"/>
                <w:color w:val="943634" w:themeColor="accent2" w:themeShade="BF"/>
                <w:szCs w:val="22"/>
              </w:rPr>
              <w:t xml:space="preserve">Strumenti per la gestione della raccolta delle istanze, idee e soluzioni, </w:t>
            </w:r>
            <w:proofErr w:type="spellStart"/>
            <w:r w:rsidRPr="00F072B0">
              <w:rPr>
                <w:rFonts w:ascii="Calibri" w:hAnsi="Calibri" w:cs="Times New Roman"/>
                <w:color w:val="943634" w:themeColor="accent2" w:themeShade="BF"/>
                <w:szCs w:val="22"/>
              </w:rPr>
              <w:t>tracking</w:t>
            </w:r>
            <w:proofErr w:type="spellEnd"/>
            <w:r w:rsidRPr="00F072B0">
              <w:rPr>
                <w:rFonts w:ascii="Calibri" w:hAnsi="Calibri" w:cs="Times New Roman"/>
                <w:color w:val="943634" w:themeColor="accent2" w:themeShade="BF"/>
                <w:szCs w:val="22"/>
              </w:rPr>
              <w:t xml:space="preserve">, e strumenti per la valutazione e votazione,  strumenti di  </w:t>
            </w:r>
            <w:r w:rsidRPr="00F072B0">
              <w:rPr>
                <w:rFonts w:ascii="Calibri" w:hAnsi="Calibri" w:cs="Times New Roman"/>
                <w:i/>
                <w:color w:val="943634" w:themeColor="accent2" w:themeShade="BF"/>
                <w:szCs w:val="22"/>
              </w:rPr>
              <w:t xml:space="preserve">e-participation </w:t>
            </w:r>
          </w:p>
          <w:p w:rsidR="00962DCD" w:rsidRPr="00961F01" w:rsidRDefault="00962DCD" w:rsidP="00055949">
            <w:pPr>
              <w:pStyle w:val="Paragrafoelenco"/>
              <w:numPr>
                <w:ilvl w:val="1"/>
                <w:numId w:val="2"/>
              </w:numPr>
              <w:ind w:left="813" w:hanging="283"/>
              <w:rPr>
                <w:rFonts w:ascii="Calibri" w:hAnsi="Calibri" w:cs="Times New Roman"/>
                <w:color w:val="943634" w:themeColor="accent2" w:themeShade="BF"/>
                <w:szCs w:val="22"/>
              </w:rPr>
            </w:pPr>
            <w:r w:rsidRPr="00F072B0">
              <w:rPr>
                <w:rFonts w:ascii="Calibri" w:hAnsi="Calibri" w:cs="Times New Roman"/>
                <w:color w:val="943634" w:themeColor="accent2" w:themeShade="BF"/>
                <w:szCs w:val="22"/>
              </w:rPr>
              <w:t xml:space="preserve">Strumenti di </w:t>
            </w:r>
            <w:proofErr w:type="spellStart"/>
            <w:r w:rsidRPr="00AF2CC5">
              <w:rPr>
                <w:rFonts w:ascii="Calibri" w:hAnsi="Calibri" w:cs="Times New Roman"/>
                <w:i/>
                <w:color w:val="943634" w:themeColor="accent2" w:themeShade="BF"/>
                <w:szCs w:val="22"/>
              </w:rPr>
              <w:t>e-collaboration</w:t>
            </w:r>
            <w:proofErr w:type="spellEnd"/>
            <w:r w:rsidRPr="00F072B0">
              <w:rPr>
                <w:rFonts w:ascii="Calibri" w:hAnsi="Calibri" w:cs="Times New Roman"/>
                <w:color w:val="943634" w:themeColor="accent2" w:themeShade="BF"/>
                <w:szCs w:val="22"/>
              </w:rPr>
              <w:t xml:space="preserve"> e </w:t>
            </w:r>
            <w:proofErr w:type="spellStart"/>
            <w:r w:rsidRPr="00AF2CC5">
              <w:rPr>
                <w:rFonts w:ascii="Calibri" w:hAnsi="Calibri" w:cs="Times New Roman"/>
                <w:i/>
                <w:color w:val="943634" w:themeColor="accent2" w:themeShade="BF"/>
                <w:szCs w:val="22"/>
              </w:rPr>
              <w:t>co-design</w:t>
            </w:r>
            <w:proofErr w:type="spellEnd"/>
            <w:r w:rsidRPr="00F072B0">
              <w:rPr>
                <w:rFonts w:ascii="Calibri" w:hAnsi="Calibri" w:cs="Times New Roman"/>
                <w:color w:val="943634" w:themeColor="accent2" w:themeShade="BF"/>
                <w:szCs w:val="22"/>
              </w:rPr>
              <w:t xml:space="preserve"> delle politiche (es. progettazione collaborativa tra</w:t>
            </w:r>
            <w:r w:rsidRPr="00166E9E">
              <w:rPr>
                <w:rFonts w:ascii="Calibri" w:hAnsi="Calibri" w:cs="Times New Roman"/>
                <w:color w:val="FF0000"/>
                <w:szCs w:val="22"/>
              </w:rPr>
              <w:t xml:space="preserve"> </w:t>
            </w:r>
            <w:r w:rsidRPr="00961F01">
              <w:rPr>
                <w:rFonts w:ascii="Calibri" w:hAnsi="Calibri" w:cs="Times New Roman"/>
                <w:color w:val="943634" w:themeColor="accent2" w:themeShade="BF"/>
                <w:szCs w:val="22"/>
              </w:rPr>
              <w:t xml:space="preserve">amministrazione e utenti) capaci di attivare eventi di ascolto, audizioni, gestione incontri, sessioni di confronto e </w:t>
            </w:r>
            <w:r w:rsidR="00AF2CC5">
              <w:rPr>
                <w:rFonts w:ascii="Calibri" w:hAnsi="Calibri" w:cs="Times New Roman"/>
                <w:color w:val="943634" w:themeColor="accent2" w:themeShade="BF"/>
                <w:szCs w:val="22"/>
              </w:rPr>
              <w:t xml:space="preserve">iniziative </w:t>
            </w:r>
            <w:r w:rsidRPr="00961F01">
              <w:rPr>
                <w:rFonts w:ascii="Calibri" w:hAnsi="Calibri" w:cs="Times New Roman"/>
                <w:color w:val="943634" w:themeColor="accent2" w:themeShade="BF"/>
                <w:szCs w:val="22"/>
              </w:rPr>
              <w:t>tecniche</w:t>
            </w:r>
          </w:p>
          <w:p w:rsidR="00962DCD" w:rsidRPr="00961F01" w:rsidRDefault="00962DCD" w:rsidP="00055949">
            <w:pPr>
              <w:pStyle w:val="Paragrafoelenco"/>
              <w:numPr>
                <w:ilvl w:val="1"/>
                <w:numId w:val="2"/>
              </w:numPr>
              <w:ind w:left="813" w:hanging="283"/>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 xml:space="preserve">Funzioni di </w:t>
            </w:r>
            <w:proofErr w:type="spellStart"/>
            <w:r w:rsidRPr="00AF2CC5">
              <w:rPr>
                <w:rFonts w:ascii="Calibri" w:hAnsi="Calibri" w:cs="Times New Roman"/>
                <w:i/>
                <w:color w:val="943634" w:themeColor="accent2" w:themeShade="BF"/>
                <w:szCs w:val="22"/>
              </w:rPr>
              <w:t>user</w:t>
            </w:r>
            <w:proofErr w:type="spellEnd"/>
            <w:r w:rsidRPr="00AF2CC5">
              <w:rPr>
                <w:rFonts w:ascii="Calibri" w:hAnsi="Calibri" w:cs="Times New Roman"/>
                <w:i/>
                <w:color w:val="943634" w:themeColor="accent2" w:themeShade="BF"/>
                <w:szCs w:val="22"/>
              </w:rPr>
              <w:t xml:space="preserve"> </w:t>
            </w:r>
            <w:proofErr w:type="spellStart"/>
            <w:r w:rsidRPr="00AF2CC5">
              <w:rPr>
                <w:rFonts w:ascii="Calibri" w:hAnsi="Calibri" w:cs="Times New Roman"/>
                <w:i/>
                <w:color w:val="943634" w:themeColor="accent2" w:themeShade="BF"/>
                <w:szCs w:val="22"/>
              </w:rPr>
              <w:t>identification</w:t>
            </w:r>
            <w:proofErr w:type="spellEnd"/>
            <w:r w:rsidRPr="00961F01">
              <w:rPr>
                <w:rFonts w:ascii="Calibri" w:hAnsi="Calibri" w:cs="Times New Roman"/>
                <w:color w:val="943634" w:themeColor="accent2" w:themeShade="BF"/>
                <w:szCs w:val="22"/>
              </w:rPr>
              <w:t>, management dei profili</w:t>
            </w:r>
            <w:r w:rsidR="00623529" w:rsidRPr="00961F01">
              <w:rPr>
                <w:rFonts w:ascii="Calibri" w:hAnsi="Calibri" w:cs="Times New Roman"/>
                <w:color w:val="943634" w:themeColor="accent2" w:themeShade="BF"/>
                <w:szCs w:val="22"/>
              </w:rPr>
              <w:t>, i</w:t>
            </w:r>
            <w:r w:rsidRPr="00961F01">
              <w:rPr>
                <w:rFonts w:ascii="Calibri" w:hAnsi="Calibri" w:cs="Times New Roman"/>
                <w:color w:val="943634" w:themeColor="accent2" w:themeShade="BF"/>
                <w:szCs w:val="22"/>
              </w:rPr>
              <w:t xml:space="preserve">nterfacciamento con le risorse degli enti e amministrazioni locali (es. anagrafiche cittadini)  </w:t>
            </w:r>
          </w:p>
          <w:p w:rsidR="00962DCD" w:rsidRPr="00961F01" w:rsidRDefault="00962DCD" w:rsidP="00055949">
            <w:pPr>
              <w:pStyle w:val="Paragrafoelenco"/>
              <w:numPr>
                <w:ilvl w:val="1"/>
                <w:numId w:val="2"/>
              </w:numPr>
              <w:ind w:left="813" w:hanging="283"/>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 xml:space="preserve">Sistema di </w:t>
            </w:r>
            <w:proofErr w:type="spellStart"/>
            <w:r w:rsidRPr="00961F01">
              <w:rPr>
                <w:rFonts w:ascii="Calibri" w:hAnsi="Calibri" w:cs="Times New Roman"/>
                <w:color w:val="943634" w:themeColor="accent2" w:themeShade="BF"/>
                <w:szCs w:val="22"/>
              </w:rPr>
              <w:t>voting</w:t>
            </w:r>
            <w:proofErr w:type="spellEnd"/>
            <w:r w:rsidRPr="00961F01">
              <w:rPr>
                <w:rFonts w:ascii="Calibri" w:hAnsi="Calibri" w:cs="Times New Roman"/>
                <w:color w:val="943634" w:themeColor="accent2" w:themeShade="BF"/>
                <w:szCs w:val="22"/>
              </w:rPr>
              <w:t xml:space="preserve"> ed </w:t>
            </w:r>
            <w:proofErr w:type="spellStart"/>
            <w:r w:rsidRPr="00961F01">
              <w:rPr>
                <w:rFonts w:ascii="Calibri" w:hAnsi="Calibri" w:cs="Times New Roman"/>
                <w:color w:val="943634" w:themeColor="accent2" w:themeShade="BF"/>
                <w:szCs w:val="22"/>
              </w:rPr>
              <w:t>e-voting</w:t>
            </w:r>
            <w:proofErr w:type="spellEnd"/>
            <w:r w:rsidRPr="00961F01">
              <w:rPr>
                <w:rFonts w:ascii="Calibri" w:hAnsi="Calibri" w:cs="Times New Roman"/>
                <w:color w:val="943634" w:themeColor="accent2" w:themeShade="BF"/>
                <w:szCs w:val="22"/>
              </w:rPr>
              <w:t>;</w:t>
            </w:r>
          </w:p>
          <w:p w:rsidR="00962DCD" w:rsidRPr="00961F01" w:rsidRDefault="00962DCD" w:rsidP="00055949">
            <w:pPr>
              <w:pStyle w:val="Paragrafoelenco"/>
              <w:numPr>
                <w:ilvl w:val="1"/>
                <w:numId w:val="2"/>
              </w:numPr>
              <w:ind w:left="813" w:hanging="283"/>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 xml:space="preserve">Architettura di </w:t>
            </w:r>
            <w:proofErr w:type="spellStart"/>
            <w:r w:rsidRPr="00961F01">
              <w:rPr>
                <w:rFonts w:ascii="Calibri" w:hAnsi="Calibri" w:cs="Times New Roman"/>
                <w:color w:val="943634" w:themeColor="accent2" w:themeShade="BF"/>
                <w:szCs w:val="22"/>
              </w:rPr>
              <w:t>Content</w:t>
            </w:r>
            <w:proofErr w:type="spellEnd"/>
            <w:r w:rsidRPr="00961F01">
              <w:rPr>
                <w:rFonts w:ascii="Calibri" w:hAnsi="Calibri" w:cs="Times New Roman"/>
                <w:color w:val="943634" w:themeColor="accent2" w:themeShade="BF"/>
                <w:szCs w:val="22"/>
              </w:rPr>
              <w:t xml:space="preserve"> Management con particolare attenzione alla filosofia </w:t>
            </w:r>
            <w:proofErr w:type="spellStart"/>
            <w:r w:rsidRPr="00961F01">
              <w:rPr>
                <w:rFonts w:ascii="Calibri" w:hAnsi="Calibri" w:cs="Times New Roman"/>
                <w:color w:val="943634" w:themeColor="accent2" w:themeShade="BF"/>
                <w:szCs w:val="22"/>
              </w:rPr>
              <w:t>OpenData</w:t>
            </w:r>
            <w:proofErr w:type="spellEnd"/>
            <w:r w:rsidRPr="00961F01">
              <w:rPr>
                <w:rFonts w:ascii="Calibri" w:hAnsi="Calibri" w:cs="Times New Roman"/>
                <w:color w:val="943634" w:themeColor="accent2" w:themeShade="BF"/>
                <w:szCs w:val="22"/>
              </w:rPr>
              <w:t xml:space="preserve"> che permetta </w:t>
            </w:r>
            <w:r w:rsidR="00623529" w:rsidRPr="00961F01">
              <w:rPr>
                <w:rFonts w:ascii="Calibri" w:hAnsi="Calibri" w:cs="Times New Roman"/>
                <w:color w:val="943634" w:themeColor="accent2" w:themeShade="BF"/>
                <w:szCs w:val="22"/>
              </w:rPr>
              <w:t xml:space="preserve">l’accesso </w:t>
            </w:r>
            <w:r w:rsidRPr="00961F01">
              <w:rPr>
                <w:rFonts w:ascii="Calibri" w:hAnsi="Calibri" w:cs="Times New Roman"/>
                <w:color w:val="943634" w:themeColor="accent2" w:themeShade="BF"/>
                <w:szCs w:val="22"/>
              </w:rPr>
              <w:t>l’aggregazione, gestione e condivisione di contenuti</w:t>
            </w:r>
            <w:r w:rsidR="00623529" w:rsidRPr="00961F01">
              <w:rPr>
                <w:rFonts w:ascii="Calibri" w:hAnsi="Calibri" w:cs="Times New Roman"/>
                <w:color w:val="943634" w:themeColor="accent2" w:themeShade="BF"/>
                <w:szCs w:val="22"/>
              </w:rPr>
              <w:t>,</w:t>
            </w:r>
            <w:r w:rsidRPr="00961F01">
              <w:rPr>
                <w:rFonts w:ascii="Calibri" w:hAnsi="Calibri" w:cs="Times New Roman"/>
                <w:color w:val="943634" w:themeColor="accent2" w:themeShade="BF"/>
                <w:szCs w:val="22"/>
              </w:rPr>
              <w:t xml:space="preserve"> commentabili</w:t>
            </w:r>
            <w:r w:rsidR="00623529" w:rsidRPr="00961F01">
              <w:rPr>
                <w:rFonts w:ascii="Calibri" w:hAnsi="Calibri" w:cs="Times New Roman"/>
                <w:color w:val="943634" w:themeColor="accent2" w:themeShade="BF"/>
                <w:szCs w:val="22"/>
              </w:rPr>
              <w:t>,</w:t>
            </w:r>
            <w:r w:rsidRPr="00961F01">
              <w:rPr>
                <w:rFonts w:ascii="Calibri" w:hAnsi="Calibri" w:cs="Times New Roman"/>
                <w:color w:val="943634" w:themeColor="accent2" w:themeShade="BF"/>
                <w:szCs w:val="22"/>
              </w:rPr>
              <w:t xml:space="preserve"> legati alle tematiche partecipative (problematiche, come documenti o comunicati delle varie parti sociali) sia di natura strettamente documentale che multimediale (video, audio, 3d) link, connessioni ecc. </w:t>
            </w:r>
          </w:p>
          <w:p w:rsidR="00962DCD" w:rsidRPr="00961F01" w:rsidRDefault="00962DCD" w:rsidP="00055949">
            <w:pPr>
              <w:pStyle w:val="Paragrafoelenco"/>
              <w:numPr>
                <w:ilvl w:val="1"/>
                <w:numId w:val="2"/>
              </w:numPr>
              <w:ind w:left="813" w:hanging="283"/>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Soluzioni di streaming live e di gestione di eventi online;</w:t>
            </w:r>
          </w:p>
          <w:p w:rsidR="00962DCD" w:rsidRPr="00961F01" w:rsidRDefault="00962DCD" w:rsidP="00055949">
            <w:pPr>
              <w:pStyle w:val="Paragrafoelenco"/>
              <w:numPr>
                <w:ilvl w:val="1"/>
                <w:numId w:val="2"/>
              </w:numPr>
              <w:ind w:left="813" w:hanging="283"/>
              <w:rPr>
                <w:rFonts w:ascii="Calibri" w:hAnsi="Calibri" w:cs="Times New Roman"/>
                <w:color w:val="943634" w:themeColor="accent2" w:themeShade="BF"/>
                <w:szCs w:val="22"/>
              </w:rPr>
            </w:pPr>
            <w:r w:rsidRPr="00961F01">
              <w:rPr>
                <w:rFonts w:ascii="Calibri" w:hAnsi="Calibri" w:cs="Times New Roman"/>
                <w:color w:val="943634" w:themeColor="accent2" w:themeShade="BF"/>
                <w:szCs w:val="22"/>
              </w:rPr>
              <w:t xml:space="preserve">Funzioni efficaci di </w:t>
            </w:r>
            <w:proofErr w:type="spellStart"/>
            <w:r w:rsidRPr="00AF2CC5">
              <w:rPr>
                <w:rFonts w:ascii="Calibri" w:hAnsi="Calibri" w:cs="Times New Roman"/>
                <w:i/>
                <w:color w:val="943634" w:themeColor="accent2" w:themeShade="BF"/>
                <w:szCs w:val="22"/>
              </w:rPr>
              <w:t>search</w:t>
            </w:r>
            <w:proofErr w:type="spellEnd"/>
            <w:r w:rsidRPr="00961F01">
              <w:rPr>
                <w:rFonts w:ascii="Calibri" w:hAnsi="Calibri" w:cs="Times New Roman"/>
                <w:color w:val="943634" w:themeColor="accent2" w:themeShade="BF"/>
                <w:szCs w:val="22"/>
              </w:rPr>
              <w:t>, per facilitare ricerche concettuali e visualizzare i risultati in modalità “</w:t>
            </w:r>
            <w:proofErr w:type="spellStart"/>
            <w:r w:rsidRPr="00AF2CC5">
              <w:rPr>
                <w:rFonts w:ascii="Calibri" w:hAnsi="Calibri" w:cs="Times New Roman"/>
                <w:i/>
                <w:color w:val="943634" w:themeColor="accent2" w:themeShade="BF"/>
                <w:szCs w:val="22"/>
              </w:rPr>
              <w:t>user</w:t>
            </w:r>
            <w:proofErr w:type="spellEnd"/>
            <w:r w:rsidRPr="00AF2CC5">
              <w:rPr>
                <w:rFonts w:ascii="Calibri" w:hAnsi="Calibri" w:cs="Times New Roman"/>
                <w:i/>
                <w:color w:val="943634" w:themeColor="accent2" w:themeShade="BF"/>
                <w:szCs w:val="22"/>
              </w:rPr>
              <w:t xml:space="preserve"> </w:t>
            </w:r>
            <w:proofErr w:type="spellStart"/>
            <w:r w:rsidRPr="00AF2CC5">
              <w:rPr>
                <w:rFonts w:ascii="Calibri" w:hAnsi="Calibri" w:cs="Times New Roman"/>
                <w:i/>
                <w:color w:val="943634" w:themeColor="accent2" w:themeShade="BF"/>
                <w:szCs w:val="22"/>
              </w:rPr>
              <w:t>friendly</w:t>
            </w:r>
            <w:proofErr w:type="spellEnd"/>
            <w:r w:rsidRPr="00961F01">
              <w:rPr>
                <w:rFonts w:ascii="Calibri" w:hAnsi="Calibri" w:cs="Times New Roman"/>
                <w:color w:val="943634" w:themeColor="accent2" w:themeShade="BF"/>
                <w:szCs w:val="22"/>
              </w:rPr>
              <w:t>”</w:t>
            </w:r>
          </w:p>
          <w:p w:rsidR="00962DCD" w:rsidRPr="00961F01" w:rsidRDefault="00962DCD" w:rsidP="00623529">
            <w:pPr>
              <w:pStyle w:val="Paragrafoelenco"/>
              <w:ind w:left="388" w:hanging="284"/>
              <w:rPr>
                <w:rFonts w:ascii="Calibri" w:hAnsi="Calibri" w:cs="Times New Roman"/>
                <w:color w:val="943634" w:themeColor="accent2" w:themeShade="BF"/>
                <w:szCs w:val="22"/>
              </w:rPr>
            </w:pPr>
          </w:p>
          <w:p w:rsidR="00D52549" w:rsidRDefault="0016788D" w:rsidP="00ED670E">
            <w:pPr>
              <w:pStyle w:val="Titolo3"/>
            </w:pPr>
            <w:bookmarkStart w:id="65" w:name="_Toc365310328"/>
            <w:bookmarkStart w:id="66" w:name="_Toc365471167"/>
            <w:r>
              <w:t>Art. 7</w:t>
            </w:r>
            <w:r w:rsidR="00D52549" w:rsidRPr="00806CFA">
              <w:t xml:space="preserve"> </w:t>
            </w:r>
            <w:r>
              <w:t>-</w:t>
            </w:r>
            <w:r w:rsidR="00D52549" w:rsidRPr="00806CFA">
              <w:t xml:space="preserve"> Struttura TMT (Team Metodi e Tecnologie) task </w:t>
            </w:r>
            <w:proofErr w:type="spellStart"/>
            <w:r w:rsidR="00D52549" w:rsidRPr="00806CFA">
              <w:t>force</w:t>
            </w:r>
            <w:bookmarkEnd w:id="65"/>
            <w:bookmarkEnd w:id="66"/>
            <w:proofErr w:type="spellEnd"/>
            <w:r w:rsidR="00D52549" w:rsidRPr="00806CFA">
              <w:t xml:space="preserve"> </w:t>
            </w:r>
          </w:p>
          <w:p w:rsidR="00D94A72" w:rsidRDefault="00D94A72" w:rsidP="00355A13">
            <w:pPr>
              <w:spacing w:after="0" w:line="240" w:lineRule="auto"/>
              <w:ind w:left="246" w:hanging="246"/>
              <w:jc w:val="both"/>
              <w:rPr>
                <w:rFonts w:asciiTheme="majorHAnsi" w:hAnsiTheme="majorHAnsi"/>
                <w:color w:val="548DD4" w:themeColor="text2" w:themeTint="99"/>
                <w:sz w:val="20"/>
                <w:szCs w:val="20"/>
                <w:lang w:eastAsia="it-IT"/>
              </w:rPr>
            </w:pPr>
          </w:p>
          <w:p w:rsidR="00D52549" w:rsidRPr="00D85A5B" w:rsidRDefault="00D52549" w:rsidP="00D85A5B">
            <w:pPr>
              <w:pStyle w:val="Paragrafoelenco"/>
              <w:numPr>
                <w:ilvl w:val="0"/>
                <w:numId w:val="30"/>
              </w:numPr>
              <w:jc w:val="both"/>
              <w:rPr>
                <w:rFonts w:asciiTheme="majorHAnsi" w:hAnsiTheme="majorHAnsi"/>
                <w:color w:val="548DD4" w:themeColor="text2" w:themeTint="99"/>
              </w:rPr>
            </w:pPr>
            <w:r w:rsidRPr="00D85A5B">
              <w:rPr>
                <w:rFonts w:asciiTheme="majorHAnsi" w:hAnsiTheme="majorHAnsi"/>
                <w:color w:val="548DD4" w:themeColor="text2" w:themeTint="99"/>
              </w:rPr>
              <w:t xml:space="preserve">La Struttura TMT (Team Metodi e Tecnologie) </w:t>
            </w:r>
            <w:r w:rsidRPr="00D85A5B">
              <w:rPr>
                <w:rFonts w:asciiTheme="majorHAnsi" w:hAnsiTheme="majorHAnsi"/>
                <w:strike/>
                <w:color w:val="548DD4" w:themeColor="text2" w:themeTint="99"/>
              </w:rPr>
              <w:t xml:space="preserve">task </w:t>
            </w:r>
            <w:proofErr w:type="spellStart"/>
            <w:r w:rsidRPr="00D85A5B">
              <w:rPr>
                <w:rFonts w:asciiTheme="majorHAnsi" w:hAnsiTheme="majorHAnsi"/>
                <w:strike/>
                <w:color w:val="548DD4" w:themeColor="text2" w:themeTint="99"/>
              </w:rPr>
              <w:t>force</w:t>
            </w:r>
            <w:proofErr w:type="spellEnd"/>
            <w:r w:rsidRPr="00D85A5B">
              <w:rPr>
                <w:rFonts w:asciiTheme="majorHAnsi" w:hAnsiTheme="majorHAnsi"/>
                <w:color w:val="548DD4" w:themeColor="text2" w:themeTint="99"/>
              </w:rPr>
              <w:t xml:space="preserve">  di cui </w:t>
            </w:r>
            <w:r w:rsidRPr="00D85A5B">
              <w:rPr>
                <w:rFonts w:asciiTheme="majorHAnsi" w:hAnsiTheme="majorHAnsi"/>
                <w:color w:val="548DD4" w:themeColor="text2" w:themeTint="99"/>
                <w:highlight w:val="yellow"/>
              </w:rPr>
              <w:t>all'articolo 6</w:t>
            </w:r>
            <w:r w:rsidRPr="00D85A5B">
              <w:rPr>
                <w:rFonts w:asciiTheme="majorHAnsi" w:hAnsiTheme="majorHAnsi"/>
                <w:color w:val="548DD4" w:themeColor="text2" w:themeTint="99"/>
              </w:rPr>
              <w:t xml:space="preserve"> è un organo di consulenza tecnica</w:t>
            </w:r>
            <w:r w:rsidR="00AF2CC5" w:rsidRPr="00D85A5B">
              <w:rPr>
                <w:rFonts w:asciiTheme="majorHAnsi" w:hAnsiTheme="majorHAnsi"/>
                <w:color w:val="548DD4" w:themeColor="text2" w:themeTint="99"/>
              </w:rPr>
              <w:t xml:space="preserve"> e progettazione</w:t>
            </w:r>
            <w:r w:rsidRPr="00D85A5B">
              <w:rPr>
                <w:rFonts w:asciiTheme="majorHAnsi" w:hAnsiTheme="majorHAnsi"/>
                <w:color w:val="548DD4" w:themeColor="text2" w:themeTint="99"/>
              </w:rPr>
              <w:t xml:space="preserve"> formato da un</w:t>
            </w:r>
            <w:r w:rsidR="00166E9E" w:rsidRPr="00D85A5B">
              <w:rPr>
                <w:rFonts w:asciiTheme="majorHAnsi" w:hAnsiTheme="majorHAnsi"/>
                <w:color w:val="548DD4" w:themeColor="text2" w:themeTint="99"/>
              </w:rPr>
              <w:t xml:space="preserve"> </w:t>
            </w:r>
            <w:r w:rsidR="00166E9E" w:rsidRPr="00D85A5B">
              <w:rPr>
                <w:rFonts w:asciiTheme="majorHAnsi" w:hAnsiTheme="majorHAnsi"/>
                <w:color w:val="943634" w:themeColor="accent2" w:themeShade="BF"/>
              </w:rPr>
              <w:t>Responsabile</w:t>
            </w:r>
            <w:r w:rsidR="00166E9E" w:rsidRPr="00D85A5B">
              <w:rPr>
                <w:rFonts w:asciiTheme="majorHAnsi" w:hAnsiTheme="majorHAnsi"/>
                <w:strike/>
                <w:color w:val="548DD4" w:themeColor="text2" w:themeTint="99"/>
              </w:rPr>
              <w:t xml:space="preserve">  </w:t>
            </w:r>
            <w:r w:rsidRPr="00D85A5B">
              <w:rPr>
                <w:rFonts w:asciiTheme="majorHAnsi" w:hAnsiTheme="majorHAnsi"/>
                <w:strike/>
                <w:color w:val="548DD4" w:themeColor="text2" w:themeTint="99"/>
              </w:rPr>
              <w:t xml:space="preserve"> capo progetto</w:t>
            </w:r>
            <w:r w:rsidRPr="00D85A5B">
              <w:rPr>
                <w:rFonts w:asciiTheme="majorHAnsi" w:hAnsiTheme="majorHAnsi"/>
                <w:color w:val="548DD4" w:themeColor="text2" w:themeTint="99"/>
              </w:rPr>
              <w:t xml:space="preserve"> ed uno staff di </w:t>
            </w:r>
            <w:proofErr w:type="spellStart"/>
            <w:r w:rsidR="0093228B" w:rsidRPr="00D85A5B">
              <w:rPr>
                <w:rFonts w:asciiTheme="majorHAnsi" w:hAnsiTheme="majorHAnsi"/>
                <w:color w:val="943634" w:themeColor="accent2" w:themeShade="BF"/>
              </w:rPr>
              <w:t>capiprogetto</w:t>
            </w:r>
            <w:proofErr w:type="spellEnd"/>
            <w:r w:rsidR="0093228B" w:rsidRPr="00D85A5B">
              <w:rPr>
                <w:rFonts w:asciiTheme="majorHAnsi" w:hAnsiTheme="majorHAnsi"/>
                <w:color w:val="943634" w:themeColor="accent2" w:themeShade="BF"/>
              </w:rPr>
              <w:t xml:space="preserve"> ed </w:t>
            </w:r>
            <w:r w:rsidRPr="00D85A5B">
              <w:rPr>
                <w:rFonts w:asciiTheme="majorHAnsi" w:hAnsiTheme="majorHAnsi"/>
                <w:color w:val="548DD4" w:themeColor="text2" w:themeTint="99"/>
              </w:rPr>
              <w:t>esperti</w:t>
            </w:r>
            <w:r w:rsidR="00166E9E" w:rsidRPr="00D85A5B">
              <w:rPr>
                <w:rFonts w:asciiTheme="majorHAnsi" w:hAnsiTheme="majorHAnsi"/>
                <w:color w:val="548DD4" w:themeColor="text2" w:themeTint="99"/>
              </w:rPr>
              <w:t xml:space="preserve"> </w:t>
            </w:r>
            <w:r w:rsidR="0093228B" w:rsidRPr="00D85A5B">
              <w:rPr>
                <w:rFonts w:asciiTheme="majorHAnsi" w:hAnsiTheme="majorHAnsi"/>
                <w:color w:val="548DD4" w:themeColor="text2" w:themeTint="99"/>
              </w:rPr>
              <w:t>in metodi e tecnologie,</w:t>
            </w:r>
            <w:r w:rsidR="00166E9E" w:rsidRPr="00D85A5B">
              <w:rPr>
                <w:rFonts w:asciiTheme="majorHAnsi" w:hAnsiTheme="majorHAnsi"/>
                <w:color w:val="FF0000"/>
              </w:rPr>
              <w:t xml:space="preserve"> </w:t>
            </w:r>
            <w:r w:rsidRPr="00D85A5B">
              <w:rPr>
                <w:rFonts w:asciiTheme="majorHAnsi" w:hAnsiTheme="majorHAnsi"/>
                <w:color w:val="943634" w:themeColor="accent2" w:themeShade="BF"/>
              </w:rPr>
              <w:t>in processi partecipativi,</w:t>
            </w:r>
            <w:r w:rsidR="00F27736" w:rsidRPr="00D85A5B">
              <w:rPr>
                <w:rFonts w:asciiTheme="majorHAnsi" w:hAnsiTheme="majorHAnsi"/>
                <w:color w:val="943634" w:themeColor="accent2" w:themeShade="BF"/>
              </w:rPr>
              <w:t xml:space="preserve"> analisi dati, comunicazione</w:t>
            </w:r>
            <w:r w:rsidR="0093228B" w:rsidRPr="00D85A5B">
              <w:rPr>
                <w:rFonts w:asciiTheme="majorHAnsi" w:hAnsiTheme="majorHAnsi"/>
                <w:color w:val="943634" w:themeColor="accent2" w:themeShade="BF"/>
              </w:rPr>
              <w:t>,</w:t>
            </w:r>
            <w:r w:rsidRPr="00D85A5B">
              <w:rPr>
                <w:rFonts w:asciiTheme="majorHAnsi" w:hAnsiTheme="majorHAnsi"/>
                <w:color w:val="548DD4" w:themeColor="text2" w:themeTint="99"/>
              </w:rPr>
              <w:t xml:space="preserve"> scelti sulla base di comprovate competenze </w:t>
            </w:r>
            <w:r w:rsidR="00F27736" w:rsidRPr="00D85A5B">
              <w:rPr>
                <w:rFonts w:asciiTheme="majorHAnsi" w:hAnsiTheme="majorHAnsi"/>
                <w:color w:val="943634" w:themeColor="accent2" w:themeShade="BF"/>
              </w:rPr>
              <w:t>professionali</w:t>
            </w:r>
            <w:r w:rsidR="00F27736" w:rsidRPr="00D85A5B">
              <w:rPr>
                <w:rFonts w:asciiTheme="majorHAnsi" w:hAnsiTheme="majorHAnsi"/>
                <w:color w:val="548DD4" w:themeColor="text2" w:themeTint="99"/>
              </w:rPr>
              <w:t xml:space="preserve"> </w:t>
            </w:r>
            <w:r w:rsidRPr="00D85A5B">
              <w:rPr>
                <w:rFonts w:asciiTheme="majorHAnsi" w:hAnsiTheme="majorHAnsi"/>
                <w:strike/>
                <w:color w:val="548DD4" w:themeColor="text2" w:themeTint="99"/>
              </w:rPr>
              <w:t>tecniche specifiche</w:t>
            </w:r>
            <w:r w:rsidRPr="00D85A5B">
              <w:rPr>
                <w:rFonts w:asciiTheme="majorHAnsi" w:hAnsiTheme="majorHAnsi"/>
                <w:color w:val="548DD4" w:themeColor="text2" w:themeTint="99"/>
              </w:rPr>
              <w:t>, e da una struttura di</w:t>
            </w:r>
            <w:r w:rsidR="00F27736" w:rsidRPr="00D85A5B">
              <w:rPr>
                <w:rFonts w:asciiTheme="majorHAnsi" w:hAnsiTheme="majorHAnsi"/>
                <w:color w:val="548DD4" w:themeColor="text2" w:themeTint="99"/>
              </w:rPr>
              <w:t xml:space="preserve"> </w:t>
            </w:r>
            <w:r w:rsidR="00F27736" w:rsidRPr="00D85A5B">
              <w:rPr>
                <w:rFonts w:asciiTheme="majorHAnsi" w:hAnsiTheme="majorHAnsi"/>
                <w:color w:val="943634" w:themeColor="accent2" w:themeShade="BF"/>
              </w:rPr>
              <w:t>gestione</w:t>
            </w:r>
            <w:r w:rsidRPr="00D85A5B">
              <w:rPr>
                <w:rFonts w:asciiTheme="majorHAnsi" w:hAnsiTheme="majorHAnsi"/>
                <w:color w:val="943634" w:themeColor="accent2" w:themeShade="BF"/>
              </w:rPr>
              <w:t xml:space="preserve"> </w:t>
            </w:r>
            <w:r w:rsidR="00F27736" w:rsidRPr="00D85A5B">
              <w:rPr>
                <w:rFonts w:asciiTheme="majorHAnsi" w:hAnsiTheme="majorHAnsi"/>
                <w:color w:val="943634" w:themeColor="accent2" w:themeShade="BF"/>
              </w:rPr>
              <w:t>amministrativa e</w:t>
            </w:r>
            <w:r w:rsidR="00F27736" w:rsidRPr="00D85A5B">
              <w:rPr>
                <w:rFonts w:asciiTheme="majorHAnsi" w:hAnsiTheme="majorHAnsi"/>
                <w:color w:val="FF0000"/>
              </w:rPr>
              <w:t xml:space="preserve"> </w:t>
            </w:r>
            <w:r w:rsidRPr="00D85A5B">
              <w:rPr>
                <w:rFonts w:asciiTheme="majorHAnsi" w:hAnsiTheme="majorHAnsi"/>
                <w:color w:val="548DD4" w:themeColor="text2" w:themeTint="99"/>
              </w:rPr>
              <w:t xml:space="preserve">segreteria. </w:t>
            </w:r>
            <w:r w:rsidRPr="00D85A5B">
              <w:rPr>
                <w:rFonts w:asciiTheme="majorHAnsi" w:hAnsiTheme="majorHAnsi"/>
                <w:strike/>
                <w:color w:val="548DD4" w:themeColor="text2" w:themeTint="99"/>
              </w:rPr>
              <w:t>Rispond</w:t>
            </w:r>
            <w:r w:rsidR="00AF2CC5" w:rsidRPr="00D85A5B">
              <w:rPr>
                <w:rFonts w:asciiTheme="majorHAnsi" w:hAnsiTheme="majorHAnsi"/>
                <w:strike/>
                <w:color w:val="548DD4" w:themeColor="text2" w:themeTint="99"/>
              </w:rPr>
              <w:t xml:space="preserve">e alla Presidenza della Regione </w:t>
            </w:r>
            <w:r w:rsidR="00AF2CC5" w:rsidRPr="00D85A5B">
              <w:rPr>
                <w:rFonts w:asciiTheme="majorHAnsi" w:hAnsiTheme="majorHAnsi"/>
                <w:color w:val="548DD4" w:themeColor="text2" w:themeTint="99"/>
              </w:rPr>
              <w:br/>
              <w:t xml:space="preserve">Il TMT opera di concerto con il Garante PP </w:t>
            </w:r>
            <w:r w:rsidR="00D94A72" w:rsidRPr="00D85A5B">
              <w:rPr>
                <w:rFonts w:asciiTheme="majorHAnsi" w:hAnsiTheme="majorHAnsi"/>
                <w:color w:val="548DD4" w:themeColor="text2" w:themeTint="99"/>
              </w:rPr>
              <w:t>per</w:t>
            </w:r>
            <w:r w:rsidR="00AF2CC5" w:rsidRPr="00D85A5B">
              <w:rPr>
                <w:rFonts w:asciiTheme="majorHAnsi" w:hAnsiTheme="majorHAnsi"/>
                <w:color w:val="548DD4" w:themeColor="text2" w:themeTint="99"/>
              </w:rPr>
              <w:t xml:space="preserve"> il  </w:t>
            </w:r>
            <w:r w:rsidRPr="00D85A5B">
              <w:rPr>
                <w:rFonts w:asciiTheme="majorHAnsi" w:hAnsiTheme="majorHAnsi"/>
                <w:color w:val="548DD4" w:themeColor="text2" w:themeTint="99"/>
              </w:rPr>
              <w:t xml:space="preserve"> raggiungimento degli obiettivi della presente legge, sull'efficienza, efficacia ed economicità del programma realizzato. La Struttura TMT (Team Metodi e Tecnologie) </w:t>
            </w:r>
            <w:r w:rsidRPr="00D85A5B">
              <w:rPr>
                <w:rFonts w:asciiTheme="majorHAnsi" w:hAnsiTheme="majorHAnsi"/>
                <w:strike/>
                <w:color w:val="548DD4" w:themeColor="text2" w:themeTint="99"/>
              </w:rPr>
              <w:t xml:space="preserve">task </w:t>
            </w:r>
            <w:proofErr w:type="spellStart"/>
            <w:r w:rsidRPr="00D85A5B">
              <w:rPr>
                <w:rFonts w:asciiTheme="majorHAnsi" w:hAnsiTheme="majorHAnsi"/>
                <w:strike/>
                <w:color w:val="548DD4" w:themeColor="text2" w:themeTint="99"/>
              </w:rPr>
              <w:t>force</w:t>
            </w:r>
            <w:proofErr w:type="spellEnd"/>
            <w:r w:rsidRPr="00D85A5B">
              <w:rPr>
                <w:rFonts w:asciiTheme="majorHAnsi" w:hAnsiTheme="majorHAnsi"/>
                <w:strike/>
                <w:color w:val="548DD4" w:themeColor="text2" w:themeTint="99"/>
              </w:rPr>
              <w:t xml:space="preserve"> </w:t>
            </w:r>
            <w:r w:rsidRPr="00D85A5B">
              <w:rPr>
                <w:rFonts w:asciiTheme="majorHAnsi" w:hAnsiTheme="majorHAnsi"/>
                <w:color w:val="548DD4" w:themeColor="text2" w:themeTint="99"/>
              </w:rPr>
              <w:t xml:space="preserve"> si avvale della collaborazione degli uffici regionali per l'accesso a tutti gli atti necessari allo svolgimento delle proprie funzioni. </w:t>
            </w:r>
          </w:p>
          <w:p w:rsidR="00D85A5B" w:rsidRPr="00D85A5B" w:rsidRDefault="00D85A5B" w:rsidP="00D85A5B">
            <w:pPr>
              <w:pStyle w:val="Paragrafoelenco"/>
              <w:numPr>
                <w:ilvl w:val="0"/>
                <w:numId w:val="30"/>
              </w:numPr>
              <w:jc w:val="both"/>
              <w:rPr>
                <w:rFonts w:asciiTheme="majorHAnsi" w:hAnsiTheme="majorHAnsi"/>
                <w:color w:val="943634" w:themeColor="accent2" w:themeShade="BF"/>
              </w:rPr>
            </w:pPr>
            <w:r w:rsidRPr="00D85A5B">
              <w:rPr>
                <w:rFonts w:asciiTheme="majorHAnsi" w:hAnsiTheme="majorHAnsi"/>
                <w:color w:val="943634" w:themeColor="accent2" w:themeShade="BF"/>
              </w:rPr>
              <w:t>Il TMT è attivato attraverso una selezione delle risorse esterne all’amministrazione pubblica, con esperienze e professionalità adatte e con contratto di 3+ 3 anni, o attraverso bando pubblico a organizzazione di professionisti o impresa capace di rispondere ai requisiti di professionalità.</w:t>
            </w:r>
          </w:p>
          <w:p w:rsidR="00355A13" w:rsidRPr="00806CFA" w:rsidRDefault="00355A13" w:rsidP="009858CD">
            <w:pPr>
              <w:spacing w:after="0" w:line="240" w:lineRule="auto"/>
              <w:jc w:val="both"/>
              <w:rPr>
                <w:rFonts w:asciiTheme="majorHAnsi" w:hAnsiTheme="majorHAnsi"/>
                <w:color w:val="548DD4" w:themeColor="text2" w:themeTint="99"/>
                <w:sz w:val="20"/>
                <w:szCs w:val="20"/>
                <w:lang w:eastAsia="it-IT"/>
              </w:rPr>
            </w:pPr>
          </w:p>
          <w:p w:rsidR="00D94A72" w:rsidRDefault="00D52549" w:rsidP="00ED670E">
            <w:pPr>
              <w:pStyle w:val="Titolo3"/>
            </w:pPr>
            <w:r w:rsidRPr="00806CFA">
              <w:t> </w:t>
            </w:r>
            <w:bookmarkStart w:id="67" w:name="_Toc365310329"/>
            <w:bookmarkStart w:id="68" w:name="_Toc365471168"/>
            <w:r w:rsidRPr="00806CFA">
              <w:t xml:space="preserve">Art. 8 </w:t>
            </w:r>
            <w:r w:rsidR="0016788D">
              <w:t>-</w:t>
            </w:r>
            <w:r w:rsidRPr="00806CFA">
              <w:t xml:space="preserve"> Compiti </w:t>
            </w:r>
            <w:r w:rsidR="00D94A72">
              <w:t xml:space="preserve">amministrativi </w:t>
            </w:r>
            <w:r w:rsidRPr="00806CFA">
              <w:t>della Struttura TMT (Team Metodi e Tecnologie)</w:t>
            </w:r>
            <w:bookmarkEnd w:id="67"/>
            <w:bookmarkEnd w:id="68"/>
          </w:p>
          <w:p w:rsidR="00D52549" w:rsidRPr="00806CFA" w:rsidRDefault="00D52549" w:rsidP="00ED670E">
            <w:pPr>
              <w:pStyle w:val="Titolo3"/>
            </w:pPr>
            <w:r w:rsidRPr="00806CFA">
              <w:t xml:space="preserve"> </w:t>
            </w:r>
          </w:p>
          <w:p w:rsidR="00D52549" w:rsidRPr="00806CFA" w:rsidRDefault="00D52549" w:rsidP="009858CD">
            <w:pPr>
              <w:spacing w:after="0" w:line="240" w:lineRule="auto"/>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1. La Struttura TMT (Team Met</w:t>
            </w:r>
            <w:r w:rsidR="00B3019D">
              <w:rPr>
                <w:rFonts w:asciiTheme="majorHAnsi" w:hAnsiTheme="majorHAnsi"/>
                <w:color w:val="548DD4" w:themeColor="text2" w:themeTint="99"/>
                <w:sz w:val="20"/>
                <w:szCs w:val="20"/>
                <w:lang w:eastAsia="it-IT"/>
              </w:rPr>
              <w:t>odi e Tecnologie):</w:t>
            </w:r>
          </w:p>
          <w:p w:rsidR="00D52549" w:rsidRPr="00806CFA" w:rsidRDefault="00D52549" w:rsidP="00355A13">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a) valuta e ammette al </w:t>
            </w:r>
            <w:r w:rsidR="00B3019D" w:rsidRPr="00961F01">
              <w:rPr>
                <w:rFonts w:asciiTheme="majorHAnsi" w:hAnsiTheme="majorHAnsi"/>
                <w:color w:val="943634" w:themeColor="accent2" w:themeShade="BF"/>
                <w:sz w:val="20"/>
                <w:szCs w:val="20"/>
                <w:lang w:eastAsia="it-IT"/>
              </w:rPr>
              <w:t>supporto e al</w:t>
            </w:r>
            <w:r w:rsidR="00B3019D">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sostegno regionale i progetti partecipativi;</w:t>
            </w:r>
          </w:p>
          <w:p w:rsidR="00D52549" w:rsidRPr="00806CFA" w:rsidRDefault="00D52549" w:rsidP="00355A13">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b) elabora orientamenti per la gestione dei processi partecipativi e li accompagna nel loro svolgimento;</w:t>
            </w:r>
          </w:p>
          <w:p w:rsidR="00D52549" w:rsidRPr="00806CFA" w:rsidRDefault="00D52549" w:rsidP="00355A13">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c) valuta l'efficienza, l'efficacia, gli impatti dei processi partecipativi;</w:t>
            </w:r>
          </w:p>
          <w:p w:rsidR="00D52549" w:rsidRPr="00806CFA" w:rsidRDefault="00D52549" w:rsidP="00355A13">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d) </w:t>
            </w:r>
            <w:r w:rsidR="009F214A" w:rsidRPr="00961F01">
              <w:rPr>
                <w:rFonts w:asciiTheme="majorHAnsi" w:hAnsiTheme="majorHAnsi"/>
                <w:color w:val="943634" w:themeColor="accent2" w:themeShade="BF"/>
                <w:sz w:val="20"/>
                <w:szCs w:val="20"/>
                <w:lang w:eastAsia="it-IT"/>
              </w:rPr>
              <w:t xml:space="preserve">Supporta il Garante </w:t>
            </w:r>
            <w:r w:rsidR="00FA2506">
              <w:rPr>
                <w:rFonts w:asciiTheme="majorHAnsi" w:hAnsiTheme="majorHAnsi"/>
                <w:color w:val="943634" w:themeColor="accent2" w:themeShade="BF"/>
                <w:sz w:val="20"/>
                <w:szCs w:val="20"/>
                <w:lang w:eastAsia="it-IT"/>
              </w:rPr>
              <w:t>GPP</w:t>
            </w:r>
            <w:r w:rsidR="00EB633E" w:rsidRPr="00961F01">
              <w:rPr>
                <w:rFonts w:asciiTheme="majorHAnsi" w:hAnsiTheme="majorHAnsi"/>
                <w:color w:val="943634" w:themeColor="accent2" w:themeShade="BF"/>
                <w:sz w:val="20"/>
                <w:szCs w:val="20"/>
                <w:lang w:eastAsia="it-IT"/>
              </w:rPr>
              <w:t xml:space="preserve"> </w:t>
            </w:r>
            <w:r w:rsidR="009F214A" w:rsidRPr="00961F01">
              <w:rPr>
                <w:rFonts w:asciiTheme="majorHAnsi" w:hAnsiTheme="majorHAnsi"/>
                <w:color w:val="943634" w:themeColor="accent2" w:themeShade="BF"/>
                <w:sz w:val="20"/>
                <w:szCs w:val="20"/>
                <w:lang w:eastAsia="it-IT"/>
              </w:rPr>
              <w:t xml:space="preserve">nella realizzazione del </w:t>
            </w:r>
            <w:r w:rsidRPr="00961F01">
              <w:rPr>
                <w:rFonts w:asciiTheme="majorHAnsi" w:hAnsiTheme="majorHAnsi"/>
                <w:color w:val="943634" w:themeColor="accent2" w:themeShade="BF"/>
                <w:sz w:val="20"/>
                <w:szCs w:val="20"/>
                <w:lang w:eastAsia="it-IT"/>
              </w:rPr>
              <w:t>rapporto</w:t>
            </w:r>
            <w:r w:rsidRPr="00806CFA">
              <w:rPr>
                <w:rFonts w:asciiTheme="majorHAnsi" w:hAnsiTheme="majorHAnsi"/>
                <w:color w:val="548DD4" w:themeColor="text2" w:themeTint="99"/>
                <w:sz w:val="20"/>
                <w:szCs w:val="20"/>
                <w:lang w:eastAsia="it-IT"/>
              </w:rPr>
              <w:t xml:space="preserve"> annuale sulla propria attività </w:t>
            </w:r>
            <w:r w:rsidR="009F214A" w:rsidRPr="009F214A">
              <w:rPr>
                <w:rFonts w:asciiTheme="majorHAnsi" w:hAnsiTheme="majorHAnsi"/>
                <w:color w:val="FF0000"/>
                <w:sz w:val="20"/>
                <w:szCs w:val="20"/>
                <w:lang w:eastAsia="it-IT"/>
              </w:rPr>
              <w:t>ch</w:t>
            </w:r>
            <w:r w:rsidRPr="00806CFA">
              <w:rPr>
                <w:rFonts w:asciiTheme="majorHAnsi" w:hAnsiTheme="majorHAnsi"/>
                <w:color w:val="548DD4" w:themeColor="text2" w:themeTint="99"/>
                <w:sz w:val="20"/>
                <w:szCs w:val="20"/>
                <w:lang w:eastAsia="it-IT"/>
              </w:rPr>
              <w:t>e lo trasmette al Consiglio regionale che ne assicura adeguata pubblicità; il rapporto annuale riferisce, tra l'altro, sul rispetto e sul grado di attuazione degli esiti dei processi partecipativi ammessi a sostegno regionale;</w:t>
            </w:r>
          </w:p>
          <w:p w:rsidR="0059461F" w:rsidRDefault="00D52549" w:rsidP="00355A13">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e) assicura, </w:t>
            </w:r>
            <w:r w:rsidR="009F214A" w:rsidRPr="00961F01">
              <w:rPr>
                <w:rFonts w:asciiTheme="majorHAnsi" w:hAnsiTheme="majorHAnsi"/>
                <w:color w:val="943634" w:themeColor="accent2" w:themeShade="BF"/>
                <w:sz w:val="20"/>
                <w:szCs w:val="20"/>
                <w:lang w:eastAsia="it-IT"/>
              </w:rPr>
              <w:t xml:space="preserve">attraverso tutti gli ambienti online (media civici, portali di riferimento, newsletter  ecc.) </w:t>
            </w:r>
            <w:r w:rsidRPr="009F214A">
              <w:rPr>
                <w:rFonts w:asciiTheme="majorHAnsi" w:hAnsiTheme="majorHAnsi"/>
                <w:strike/>
                <w:color w:val="548DD4" w:themeColor="text2" w:themeTint="99"/>
                <w:sz w:val="20"/>
                <w:szCs w:val="20"/>
                <w:lang w:eastAsia="it-IT"/>
              </w:rPr>
              <w:t>anche in via telematica</w:t>
            </w:r>
            <w:r w:rsidRPr="00806CFA">
              <w:rPr>
                <w:rFonts w:asciiTheme="majorHAnsi" w:hAnsiTheme="majorHAnsi"/>
                <w:color w:val="548DD4" w:themeColor="text2" w:themeTint="99"/>
                <w:sz w:val="20"/>
                <w:szCs w:val="20"/>
                <w:lang w:eastAsia="it-IT"/>
              </w:rPr>
              <w:t>, la diffusione della documentazione e della conoscenza sui progetti presentati e sulle esperienze svolte, compresi i rapporti finali dei processi partecipativi;</w:t>
            </w:r>
          </w:p>
          <w:p w:rsidR="0059461F" w:rsidRPr="00961F01" w:rsidRDefault="0059461F" w:rsidP="00355A13">
            <w:pPr>
              <w:spacing w:after="0" w:line="240" w:lineRule="auto"/>
              <w:ind w:left="530" w:hanging="284"/>
              <w:jc w:val="both"/>
              <w:rPr>
                <w:rFonts w:asciiTheme="majorHAnsi" w:hAnsiTheme="majorHAnsi"/>
                <w:color w:val="943634" w:themeColor="accent2" w:themeShade="BF"/>
                <w:sz w:val="20"/>
                <w:szCs w:val="20"/>
                <w:lang w:eastAsia="it-IT"/>
              </w:rPr>
            </w:pPr>
            <w:r>
              <w:rPr>
                <w:rFonts w:asciiTheme="majorHAnsi" w:hAnsiTheme="majorHAnsi"/>
                <w:color w:val="548DD4" w:themeColor="text2" w:themeTint="99"/>
                <w:sz w:val="20"/>
                <w:szCs w:val="20"/>
                <w:lang w:eastAsia="it-IT"/>
              </w:rPr>
              <w:t xml:space="preserve">f) </w:t>
            </w:r>
            <w:r w:rsidRPr="00961F01">
              <w:rPr>
                <w:rFonts w:asciiTheme="majorHAnsi" w:hAnsiTheme="majorHAnsi"/>
                <w:color w:val="943634" w:themeColor="accent2" w:themeShade="BF"/>
                <w:sz w:val="20"/>
                <w:szCs w:val="20"/>
                <w:lang w:eastAsia="it-IT"/>
              </w:rPr>
              <w:t xml:space="preserve">svolge un’attività di rielaborazione costante dei metodi e delle forme partecipative, </w:t>
            </w:r>
            <w:r w:rsidR="00D94A72">
              <w:rPr>
                <w:rFonts w:asciiTheme="majorHAnsi" w:hAnsiTheme="majorHAnsi"/>
                <w:color w:val="943634" w:themeColor="accent2" w:themeShade="BF"/>
                <w:sz w:val="20"/>
                <w:szCs w:val="20"/>
                <w:lang w:eastAsia="it-IT"/>
              </w:rPr>
              <w:t xml:space="preserve">si farà carico di documentare, </w:t>
            </w:r>
            <w:r w:rsidRPr="00961F01">
              <w:rPr>
                <w:rFonts w:asciiTheme="majorHAnsi" w:hAnsiTheme="majorHAnsi"/>
                <w:color w:val="943634" w:themeColor="accent2" w:themeShade="BF"/>
                <w:sz w:val="20"/>
                <w:szCs w:val="20"/>
                <w:lang w:eastAsia="it-IT"/>
              </w:rPr>
              <w:t xml:space="preserve">integrare, valorizzare e costruire soluzioni tecnologiche per supporto a: </w:t>
            </w:r>
          </w:p>
          <w:p w:rsidR="0059461F" w:rsidRPr="00961F01" w:rsidRDefault="0059461F" w:rsidP="00355A13">
            <w:pPr>
              <w:spacing w:after="0" w:line="240" w:lineRule="auto"/>
              <w:ind w:left="530" w:hanging="284"/>
              <w:jc w:val="both"/>
              <w:rPr>
                <w:rFonts w:asciiTheme="majorHAnsi" w:hAnsiTheme="majorHAnsi"/>
                <w:color w:val="943634" w:themeColor="accent2" w:themeShade="BF"/>
                <w:sz w:val="20"/>
                <w:szCs w:val="20"/>
                <w:lang w:eastAsia="it-IT"/>
              </w:rPr>
            </w:pPr>
          </w:p>
          <w:p w:rsidR="0059461F" w:rsidRPr="00961F01" w:rsidRDefault="00D94A72" w:rsidP="00055949">
            <w:pPr>
              <w:pStyle w:val="Paragrafoelenco"/>
              <w:numPr>
                <w:ilvl w:val="0"/>
                <w:numId w:val="5"/>
              </w:numPr>
              <w:ind w:left="813" w:hanging="284"/>
              <w:rPr>
                <w:rFonts w:asciiTheme="majorHAnsi" w:hAnsiTheme="majorHAnsi"/>
                <w:color w:val="943634" w:themeColor="accent2" w:themeShade="BF"/>
                <w:szCs w:val="24"/>
              </w:rPr>
            </w:pPr>
            <w:r>
              <w:rPr>
                <w:rFonts w:asciiTheme="majorHAnsi" w:hAnsiTheme="majorHAnsi"/>
                <w:bCs/>
                <w:color w:val="943634" w:themeColor="accent2" w:themeShade="BF"/>
                <w:szCs w:val="24"/>
              </w:rPr>
              <w:t>le iniziative legislative</w:t>
            </w:r>
            <w:r w:rsidR="0059461F" w:rsidRPr="00961F01">
              <w:rPr>
                <w:rFonts w:asciiTheme="majorHAnsi" w:hAnsiTheme="majorHAnsi"/>
                <w:bCs/>
                <w:color w:val="943634" w:themeColor="accent2" w:themeShade="BF"/>
                <w:szCs w:val="24"/>
              </w:rPr>
              <w:t xml:space="preserve"> popolar</w:t>
            </w:r>
            <w:r>
              <w:rPr>
                <w:rFonts w:asciiTheme="majorHAnsi" w:hAnsiTheme="majorHAnsi"/>
                <w:bCs/>
                <w:color w:val="943634" w:themeColor="accent2" w:themeShade="BF"/>
                <w:szCs w:val="24"/>
              </w:rPr>
              <w:t>i</w:t>
            </w:r>
          </w:p>
          <w:p w:rsidR="0059461F" w:rsidRPr="00961F01" w:rsidRDefault="0059461F" w:rsidP="00055949">
            <w:pPr>
              <w:pStyle w:val="Paragrafoelenco"/>
              <w:numPr>
                <w:ilvl w:val="0"/>
                <w:numId w:val="5"/>
              </w:numPr>
              <w:ind w:left="813" w:hanging="284"/>
              <w:rPr>
                <w:rFonts w:asciiTheme="majorHAnsi" w:hAnsiTheme="majorHAnsi"/>
                <w:color w:val="943634" w:themeColor="accent2" w:themeShade="BF"/>
                <w:szCs w:val="24"/>
              </w:rPr>
            </w:pPr>
            <w:r w:rsidRPr="00961F01">
              <w:rPr>
                <w:rFonts w:asciiTheme="majorHAnsi" w:hAnsiTheme="majorHAnsi"/>
                <w:bCs/>
                <w:color w:val="943634" w:themeColor="accent2" w:themeShade="BF"/>
                <w:szCs w:val="24"/>
              </w:rPr>
              <w:t>i referendum abrogativ</w:t>
            </w:r>
            <w:r w:rsidRPr="00961F01">
              <w:rPr>
                <w:rFonts w:asciiTheme="majorHAnsi" w:hAnsiTheme="majorHAnsi"/>
                <w:color w:val="943634" w:themeColor="accent2" w:themeShade="BF"/>
                <w:szCs w:val="24"/>
              </w:rPr>
              <w:t>i e c</w:t>
            </w:r>
            <w:r w:rsidRPr="00961F01">
              <w:rPr>
                <w:rFonts w:asciiTheme="majorHAnsi" w:hAnsiTheme="majorHAnsi"/>
                <w:bCs/>
                <w:color w:val="943634" w:themeColor="accent2" w:themeShade="BF"/>
                <w:szCs w:val="24"/>
              </w:rPr>
              <w:t>onsultivi</w:t>
            </w:r>
          </w:p>
          <w:p w:rsidR="0059461F" w:rsidRPr="00961F01" w:rsidRDefault="0059461F" w:rsidP="00055949">
            <w:pPr>
              <w:pStyle w:val="Paragrafoelenco"/>
              <w:numPr>
                <w:ilvl w:val="0"/>
                <w:numId w:val="5"/>
              </w:numPr>
              <w:ind w:left="813" w:hanging="284"/>
              <w:rPr>
                <w:rFonts w:asciiTheme="majorHAnsi" w:hAnsiTheme="majorHAnsi"/>
                <w:color w:val="943634" w:themeColor="accent2" w:themeShade="BF"/>
                <w:szCs w:val="24"/>
              </w:rPr>
            </w:pPr>
            <w:r w:rsidRPr="00961F01">
              <w:rPr>
                <w:rFonts w:asciiTheme="majorHAnsi" w:hAnsiTheme="majorHAnsi"/>
                <w:bCs/>
                <w:color w:val="943634" w:themeColor="accent2" w:themeShade="BF"/>
                <w:szCs w:val="24"/>
              </w:rPr>
              <w:t>le audizioni di portatori di interesse particolari</w:t>
            </w:r>
          </w:p>
          <w:p w:rsidR="0059461F" w:rsidRPr="00961F01" w:rsidRDefault="0059461F" w:rsidP="00055949">
            <w:pPr>
              <w:pStyle w:val="Paragrafoelenco"/>
              <w:numPr>
                <w:ilvl w:val="0"/>
                <w:numId w:val="5"/>
              </w:numPr>
              <w:ind w:left="813" w:hanging="284"/>
              <w:rPr>
                <w:rFonts w:asciiTheme="majorHAnsi" w:hAnsiTheme="majorHAnsi"/>
                <w:color w:val="943634" w:themeColor="accent2" w:themeShade="BF"/>
                <w:szCs w:val="24"/>
              </w:rPr>
            </w:pPr>
            <w:r w:rsidRPr="00961F01">
              <w:rPr>
                <w:rFonts w:asciiTheme="majorHAnsi" w:hAnsiTheme="majorHAnsi"/>
                <w:bCs/>
                <w:color w:val="943634" w:themeColor="accent2" w:themeShade="BF"/>
                <w:szCs w:val="24"/>
              </w:rPr>
              <w:t>le petizioni popolari</w:t>
            </w:r>
            <w:r w:rsidRPr="00961F01">
              <w:rPr>
                <w:rFonts w:asciiTheme="majorHAnsi" w:hAnsiTheme="majorHAnsi"/>
                <w:color w:val="943634" w:themeColor="accent2" w:themeShade="BF"/>
                <w:szCs w:val="24"/>
              </w:rPr>
              <w:t xml:space="preserve"> e </w:t>
            </w:r>
            <w:r w:rsidRPr="00961F01">
              <w:rPr>
                <w:rFonts w:asciiTheme="majorHAnsi" w:hAnsiTheme="majorHAnsi"/>
                <w:bCs/>
                <w:color w:val="943634" w:themeColor="accent2" w:themeShade="BF"/>
                <w:szCs w:val="24"/>
              </w:rPr>
              <w:t>petizioni online</w:t>
            </w:r>
            <w:r w:rsidRPr="00961F01">
              <w:rPr>
                <w:rFonts w:asciiTheme="majorHAnsi" w:hAnsiTheme="majorHAnsi"/>
                <w:color w:val="943634" w:themeColor="accent2" w:themeShade="BF"/>
                <w:szCs w:val="24"/>
              </w:rPr>
              <w:t xml:space="preserve"> </w:t>
            </w:r>
          </w:p>
          <w:p w:rsidR="0059461F" w:rsidRPr="00961F01" w:rsidRDefault="0059461F" w:rsidP="00055949">
            <w:pPr>
              <w:pStyle w:val="Paragrafoelenco"/>
              <w:numPr>
                <w:ilvl w:val="0"/>
                <w:numId w:val="5"/>
              </w:numPr>
              <w:ind w:left="813" w:hanging="284"/>
              <w:rPr>
                <w:rFonts w:asciiTheme="majorHAnsi" w:hAnsiTheme="majorHAnsi"/>
                <w:color w:val="943634" w:themeColor="accent2" w:themeShade="BF"/>
                <w:szCs w:val="24"/>
              </w:rPr>
            </w:pPr>
            <w:r w:rsidRPr="00961F01">
              <w:rPr>
                <w:rFonts w:asciiTheme="majorHAnsi" w:hAnsiTheme="majorHAnsi"/>
                <w:bCs/>
                <w:color w:val="943634" w:themeColor="accent2" w:themeShade="BF"/>
                <w:szCs w:val="24"/>
              </w:rPr>
              <w:t>le consultazioni online tramite questionari, invio di posizioni, documenti commentabili</w:t>
            </w:r>
          </w:p>
          <w:p w:rsidR="0059461F" w:rsidRPr="00961F01" w:rsidRDefault="0059461F" w:rsidP="00055949">
            <w:pPr>
              <w:pStyle w:val="Paragrafoelenco"/>
              <w:numPr>
                <w:ilvl w:val="0"/>
                <w:numId w:val="5"/>
              </w:numPr>
              <w:ind w:left="813" w:hanging="284"/>
              <w:rPr>
                <w:rFonts w:asciiTheme="majorHAnsi" w:hAnsiTheme="majorHAnsi"/>
                <w:color w:val="943634" w:themeColor="accent2" w:themeShade="BF"/>
                <w:szCs w:val="24"/>
              </w:rPr>
            </w:pPr>
            <w:r w:rsidRPr="00961F01">
              <w:rPr>
                <w:rFonts w:asciiTheme="majorHAnsi" w:hAnsiTheme="majorHAnsi"/>
                <w:bCs/>
                <w:color w:val="943634" w:themeColor="accent2" w:themeShade="BF"/>
                <w:szCs w:val="24"/>
              </w:rPr>
              <w:t>la raccolta organizzata e aggregazione online di idee e soluzioni (</w:t>
            </w:r>
            <w:r w:rsidRPr="00D94A72">
              <w:rPr>
                <w:rFonts w:asciiTheme="majorHAnsi" w:hAnsiTheme="majorHAnsi"/>
                <w:bCs/>
                <w:i/>
                <w:color w:val="943634" w:themeColor="accent2" w:themeShade="BF"/>
                <w:szCs w:val="24"/>
              </w:rPr>
              <w:t xml:space="preserve">idea </w:t>
            </w:r>
            <w:proofErr w:type="spellStart"/>
            <w:r w:rsidRPr="00D94A72">
              <w:rPr>
                <w:rFonts w:asciiTheme="majorHAnsi" w:hAnsiTheme="majorHAnsi"/>
                <w:bCs/>
                <w:i/>
                <w:color w:val="943634" w:themeColor="accent2" w:themeShade="BF"/>
                <w:szCs w:val="24"/>
              </w:rPr>
              <w:t>gathering</w:t>
            </w:r>
            <w:proofErr w:type="spellEnd"/>
            <w:r w:rsidRPr="00961F01">
              <w:rPr>
                <w:rFonts w:asciiTheme="majorHAnsi" w:hAnsiTheme="majorHAnsi"/>
                <w:bCs/>
                <w:color w:val="943634" w:themeColor="accent2" w:themeShade="BF"/>
                <w:szCs w:val="24"/>
              </w:rPr>
              <w:t>)</w:t>
            </w:r>
            <w:r w:rsidRPr="00961F01">
              <w:rPr>
                <w:rFonts w:asciiTheme="majorHAnsi" w:hAnsiTheme="majorHAnsi"/>
                <w:color w:val="943634" w:themeColor="accent2" w:themeShade="BF"/>
                <w:szCs w:val="24"/>
              </w:rPr>
              <w:t xml:space="preserve"> </w:t>
            </w:r>
          </w:p>
          <w:p w:rsidR="0059461F" w:rsidRPr="00961F01" w:rsidRDefault="0059461F" w:rsidP="00055949">
            <w:pPr>
              <w:pStyle w:val="Paragrafoelenco"/>
              <w:numPr>
                <w:ilvl w:val="0"/>
                <w:numId w:val="5"/>
              </w:numPr>
              <w:ind w:left="813" w:hanging="284"/>
              <w:rPr>
                <w:rFonts w:asciiTheme="majorHAnsi" w:hAnsiTheme="majorHAnsi"/>
                <w:color w:val="943634" w:themeColor="accent2" w:themeShade="BF"/>
                <w:sz w:val="22"/>
                <w:szCs w:val="24"/>
              </w:rPr>
            </w:pPr>
            <w:r w:rsidRPr="00961F01">
              <w:rPr>
                <w:rFonts w:asciiTheme="majorHAnsi" w:hAnsiTheme="majorHAnsi"/>
                <w:bCs/>
                <w:color w:val="943634" w:themeColor="accent2" w:themeShade="BF"/>
                <w:szCs w:val="24"/>
              </w:rPr>
              <w:t>i meccanismi per facilitare il processo deliberativo online (</w:t>
            </w:r>
            <w:proofErr w:type="spellStart"/>
            <w:r w:rsidRPr="00D94A72">
              <w:rPr>
                <w:rFonts w:asciiTheme="majorHAnsi" w:hAnsiTheme="majorHAnsi"/>
                <w:bCs/>
                <w:i/>
                <w:color w:val="943634" w:themeColor="accent2" w:themeShade="BF"/>
                <w:szCs w:val="24"/>
              </w:rPr>
              <w:t>e-deliberation</w:t>
            </w:r>
            <w:proofErr w:type="spellEnd"/>
            <w:r w:rsidRPr="00961F01">
              <w:rPr>
                <w:rFonts w:asciiTheme="majorHAnsi" w:hAnsiTheme="majorHAnsi"/>
                <w:bCs/>
                <w:color w:val="943634" w:themeColor="accent2" w:themeShade="BF"/>
                <w:szCs w:val="24"/>
              </w:rPr>
              <w:t>)</w:t>
            </w:r>
            <w:r w:rsidRPr="00961F01">
              <w:rPr>
                <w:rFonts w:asciiTheme="majorHAnsi" w:hAnsiTheme="majorHAnsi"/>
                <w:color w:val="943634" w:themeColor="accent2" w:themeShade="BF"/>
                <w:szCs w:val="24"/>
              </w:rPr>
              <w:t xml:space="preserve"> </w:t>
            </w:r>
          </w:p>
          <w:p w:rsidR="0059461F" w:rsidRPr="00961F01" w:rsidRDefault="0059461F" w:rsidP="00055949">
            <w:pPr>
              <w:pStyle w:val="Paragrafoelenco"/>
              <w:numPr>
                <w:ilvl w:val="0"/>
                <w:numId w:val="5"/>
              </w:numPr>
              <w:ind w:left="813" w:hanging="284"/>
              <w:rPr>
                <w:rFonts w:asciiTheme="majorHAnsi" w:hAnsiTheme="majorHAnsi"/>
                <w:color w:val="943634" w:themeColor="accent2" w:themeShade="BF"/>
                <w:sz w:val="22"/>
                <w:szCs w:val="24"/>
              </w:rPr>
            </w:pPr>
            <w:r w:rsidRPr="00961F01">
              <w:rPr>
                <w:rFonts w:asciiTheme="majorHAnsi" w:hAnsiTheme="majorHAnsi"/>
                <w:bCs/>
                <w:color w:val="943634" w:themeColor="accent2" w:themeShade="BF"/>
                <w:szCs w:val="24"/>
              </w:rPr>
              <w:t xml:space="preserve">processi di </w:t>
            </w:r>
            <w:proofErr w:type="spellStart"/>
            <w:r w:rsidRPr="00D94A72">
              <w:rPr>
                <w:rFonts w:asciiTheme="majorHAnsi" w:hAnsiTheme="majorHAnsi"/>
                <w:bCs/>
                <w:i/>
                <w:color w:val="943634" w:themeColor="accent2" w:themeShade="BF"/>
                <w:szCs w:val="24"/>
              </w:rPr>
              <w:t>co-design</w:t>
            </w:r>
            <w:proofErr w:type="spellEnd"/>
            <w:r w:rsidRPr="00961F01">
              <w:rPr>
                <w:rFonts w:asciiTheme="majorHAnsi" w:hAnsiTheme="majorHAnsi"/>
                <w:bCs/>
                <w:color w:val="943634" w:themeColor="accent2" w:themeShade="BF"/>
                <w:szCs w:val="24"/>
              </w:rPr>
              <w:t xml:space="preserve"> delle politiche</w:t>
            </w:r>
            <w:r w:rsidRPr="00961F01">
              <w:rPr>
                <w:rFonts w:asciiTheme="majorHAnsi" w:hAnsiTheme="majorHAnsi"/>
                <w:color w:val="943634" w:themeColor="accent2" w:themeShade="BF"/>
                <w:szCs w:val="24"/>
              </w:rPr>
              <w:t xml:space="preserve"> </w:t>
            </w:r>
          </w:p>
          <w:p w:rsidR="00D52549" w:rsidRPr="00961F01" w:rsidRDefault="00D52549" w:rsidP="00355A13">
            <w:pPr>
              <w:spacing w:after="0" w:line="240" w:lineRule="auto"/>
              <w:ind w:left="530" w:hanging="284"/>
              <w:jc w:val="both"/>
              <w:rPr>
                <w:rFonts w:asciiTheme="majorHAnsi" w:hAnsiTheme="majorHAnsi"/>
                <w:color w:val="943634" w:themeColor="accent2" w:themeShade="BF"/>
                <w:sz w:val="20"/>
                <w:szCs w:val="20"/>
                <w:lang w:eastAsia="it-IT"/>
              </w:rPr>
            </w:pPr>
          </w:p>
          <w:p w:rsidR="00D52549" w:rsidRDefault="0059461F" w:rsidP="00355A13">
            <w:pPr>
              <w:spacing w:after="0" w:line="240" w:lineRule="auto"/>
              <w:ind w:left="530" w:hanging="284"/>
              <w:jc w:val="both"/>
              <w:rPr>
                <w:rFonts w:asciiTheme="majorHAnsi" w:hAnsiTheme="majorHAnsi"/>
                <w:color w:val="943634" w:themeColor="accent2" w:themeShade="BF"/>
                <w:sz w:val="20"/>
                <w:szCs w:val="20"/>
                <w:lang w:eastAsia="it-IT"/>
              </w:rPr>
            </w:pPr>
            <w:r w:rsidRPr="00961F01">
              <w:rPr>
                <w:rFonts w:asciiTheme="majorHAnsi" w:hAnsiTheme="majorHAnsi"/>
                <w:color w:val="943634" w:themeColor="accent2" w:themeShade="BF"/>
                <w:sz w:val="20"/>
                <w:szCs w:val="20"/>
                <w:lang w:eastAsia="it-IT"/>
              </w:rPr>
              <w:t>g)</w:t>
            </w:r>
            <w:r w:rsidR="00D52549" w:rsidRPr="00961F01">
              <w:rPr>
                <w:rFonts w:asciiTheme="majorHAnsi" w:hAnsiTheme="majorHAnsi"/>
                <w:color w:val="943634" w:themeColor="accent2" w:themeShade="BF"/>
                <w:sz w:val="20"/>
                <w:szCs w:val="20"/>
                <w:lang w:eastAsia="it-IT"/>
              </w:rPr>
              <w:t xml:space="preserve"> promuove la cultura della partecipazione attraverso iniziative d</w:t>
            </w:r>
            <w:r w:rsidR="00B3019D" w:rsidRPr="00961F01">
              <w:rPr>
                <w:rFonts w:asciiTheme="majorHAnsi" w:hAnsiTheme="majorHAnsi"/>
                <w:color w:val="943634" w:themeColor="accent2" w:themeShade="BF"/>
                <w:sz w:val="20"/>
                <w:szCs w:val="20"/>
                <w:lang w:eastAsia="it-IT"/>
              </w:rPr>
              <w:t>i comunicazione</w:t>
            </w:r>
            <w:r w:rsidR="0016788D">
              <w:rPr>
                <w:rFonts w:asciiTheme="majorHAnsi" w:hAnsiTheme="majorHAnsi"/>
                <w:color w:val="943634" w:themeColor="accent2" w:themeShade="BF"/>
                <w:sz w:val="20"/>
                <w:szCs w:val="20"/>
                <w:lang w:eastAsia="it-IT"/>
              </w:rPr>
              <w:t xml:space="preserve">, realizzazione di moduli didattici </w:t>
            </w:r>
            <w:r w:rsidR="00B3019D" w:rsidRPr="00961F01">
              <w:rPr>
                <w:rFonts w:asciiTheme="majorHAnsi" w:hAnsiTheme="majorHAnsi"/>
                <w:color w:val="943634" w:themeColor="accent2" w:themeShade="BF"/>
                <w:sz w:val="20"/>
                <w:szCs w:val="20"/>
                <w:lang w:eastAsia="it-IT"/>
              </w:rPr>
              <w:t xml:space="preserve">e </w:t>
            </w:r>
            <w:r w:rsidR="0016788D">
              <w:rPr>
                <w:rFonts w:asciiTheme="majorHAnsi" w:hAnsiTheme="majorHAnsi"/>
                <w:color w:val="943634" w:themeColor="accent2" w:themeShade="BF"/>
                <w:sz w:val="20"/>
                <w:szCs w:val="20"/>
                <w:lang w:eastAsia="it-IT"/>
              </w:rPr>
              <w:t xml:space="preserve">sessioni </w:t>
            </w:r>
            <w:r w:rsidR="00B3019D" w:rsidRPr="00961F01">
              <w:rPr>
                <w:rFonts w:asciiTheme="majorHAnsi" w:hAnsiTheme="majorHAnsi"/>
                <w:color w:val="943634" w:themeColor="accent2" w:themeShade="BF"/>
                <w:sz w:val="20"/>
                <w:szCs w:val="20"/>
                <w:lang w:eastAsia="it-IT"/>
              </w:rPr>
              <w:t xml:space="preserve">di formazione e si attiva per consolidare collaborazioni per lo sviluppo di  metodi formativi adeguati alla diffusione e successo dei processi partecipativi </w:t>
            </w:r>
          </w:p>
          <w:p w:rsidR="00355A13" w:rsidRPr="00961F01" w:rsidRDefault="00355A13" w:rsidP="009858CD">
            <w:pPr>
              <w:spacing w:after="0" w:line="240" w:lineRule="auto"/>
              <w:ind w:left="246" w:hanging="246"/>
              <w:jc w:val="both"/>
              <w:rPr>
                <w:rFonts w:asciiTheme="majorHAnsi" w:hAnsiTheme="majorHAnsi"/>
                <w:color w:val="943634" w:themeColor="accent2" w:themeShade="BF"/>
                <w:sz w:val="20"/>
                <w:szCs w:val="20"/>
                <w:lang w:eastAsia="it-IT"/>
              </w:rPr>
            </w:pPr>
          </w:p>
          <w:p w:rsidR="00D52549" w:rsidRPr="00806CFA" w:rsidRDefault="00D52549" w:rsidP="00D94A72">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2. La diffusione della documentazione e della conoscenza delle esperienze svolte contribuisce alla costruzione di un archivio e di una rete di conoscenza a supporto di tutte le attività di partecipazione.</w:t>
            </w:r>
          </w:p>
          <w:p w:rsidR="00D52549" w:rsidRDefault="00D52549" w:rsidP="00D94A72">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3. La Struttura TMT (Team Metodi e Tecnologie) </w:t>
            </w:r>
            <w:r w:rsidR="0016788D">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definisce le opportune intese con gli assessorati, le agenzie e gli enti strumentali della Regione, nell'ambito dei rispettivi compiti istituzionali, per attivare le necessarie forme di collaborazione fra gli uffici, ivi compresa l'utilizzazione dei dati documentali e statistici. </w:t>
            </w:r>
          </w:p>
          <w:p w:rsidR="00F21290" w:rsidRDefault="00F21290" w:rsidP="00355A13">
            <w:pPr>
              <w:spacing w:after="0" w:line="240" w:lineRule="auto"/>
              <w:ind w:left="246" w:hanging="246"/>
              <w:jc w:val="both"/>
              <w:rPr>
                <w:rFonts w:asciiTheme="majorHAnsi" w:hAnsiTheme="majorHAnsi"/>
                <w:color w:val="548DD4" w:themeColor="text2" w:themeTint="99"/>
                <w:sz w:val="20"/>
                <w:szCs w:val="20"/>
                <w:lang w:eastAsia="it-IT"/>
              </w:rPr>
            </w:pPr>
          </w:p>
          <w:p w:rsidR="00D52549" w:rsidRDefault="00D52549" w:rsidP="00ED670E">
            <w:pPr>
              <w:pStyle w:val="Titolo3"/>
            </w:pPr>
            <w:r w:rsidRPr="00806CFA">
              <w:t> </w:t>
            </w:r>
            <w:bookmarkStart w:id="69" w:name="_Toc365310330"/>
            <w:bookmarkStart w:id="70" w:name="_Toc365471169"/>
            <w:r w:rsidRPr="00806CFA">
              <w:t>Art. 9</w:t>
            </w:r>
            <w:r w:rsidR="0016788D">
              <w:t xml:space="preserve"> -</w:t>
            </w:r>
            <w:r w:rsidRPr="00806CFA">
              <w:t xml:space="preserve"> Attività di mediazione finalizzata alla partecipazione della Struttura</w:t>
            </w:r>
            <w:r w:rsidR="00355A13">
              <w:t xml:space="preserve"> TMT (Team Metodi e Tecnologie)</w:t>
            </w:r>
            <w:bookmarkEnd w:id="69"/>
            <w:bookmarkEnd w:id="70"/>
          </w:p>
          <w:p w:rsidR="00D94A72" w:rsidRPr="00D94A72" w:rsidRDefault="00D94A72" w:rsidP="00D94A72">
            <w:pPr>
              <w:rPr>
                <w:lang w:eastAsia="it-IT"/>
              </w:rPr>
            </w:pPr>
          </w:p>
          <w:p w:rsidR="008E386A" w:rsidRPr="008E386A" w:rsidRDefault="00D52549" w:rsidP="00055949">
            <w:pPr>
              <w:pStyle w:val="Paragrafoelenco"/>
              <w:numPr>
                <w:ilvl w:val="0"/>
                <w:numId w:val="21"/>
              </w:numPr>
              <w:jc w:val="both"/>
              <w:rPr>
                <w:rFonts w:asciiTheme="majorHAnsi" w:hAnsiTheme="majorHAnsi"/>
                <w:color w:val="943634" w:themeColor="accent2" w:themeShade="BF"/>
              </w:rPr>
            </w:pPr>
            <w:r w:rsidRPr="008E386A">
              <w:rPr>
                <w:rFonts w:asciiTheme="majorHAnsi" w:hAnsiTheme="majorHAnsi"/>
                <w:color w:val="548DD4" w:themeColor="text2" w:themeTint="99"/>
              </w:rPr>
              <w:t xml:space="preserve">La Struttura TMT (Team Metodi e Tecnologie) </w:t>
            </w:r>
            <w:r w:rsidRPr="008E386A">
              <w:rPr>
                <w:rFonts w:asciiTheme="majorHAnsi" w:hAnsiTheme="majorHAnsi"/>
                <w:strike/>
                <w:color w:val="548DD4" w:themeColor="text2" w:themeTint="99"/>
                <w:highlight w:val="yellow"/>
              </w:rPr>
              <w:t>può</w:t>
            </w:r>
            <w:r w:rsidRPr="008E386A">
              <w:rPr>
                <w:rFonts w:asciiTheme="majorHAnsi" w:hAnsiTheme="majorHAnsi"/>
                <w:color w:val="548DD4" w:themeColor="text2" w:themeTint="99"/>
              </w:rPr>
              <w:t xml:space="preserve"> svolge</w:t>
            </w:r>
            <w:r w:rsidRPr="008E386A">
              <w:rPr>
                <w:rFonts w:asciiTheme="majorHAnsi" w:hAnsiTheme="majorHAnsi"/>
                <w:strike/>
                <w:color w:val="548DD4" w:themeColor="text2" w:themeTint="99"/>
              </w:rPr>
              <w:t>re</w:t>
            </w:r>
            <w:r w:rsidRPr="008E386A">
              <w:rPr>
                <w:rFonts w:asciiTheme="majorHAnsi" w:hAnsiTheme="majorHAnsi"/>
                <w:color w:val="548DD4" w:themeColor="text2" w:themeTint="99"/>
              </w:rPr>
              <w:t xml:space="preserve"> </w:t>
            </w:r>
            <w:r w:rsidR="00DC5736" w:rsidRPr="008E386A">
              <w:rPr>
                <w:rFonts w:asciiTheme="majorHAnsi" w:hAnsiTheme="majorHAnsi"/>
                <w:color w:val="943634" w:themeColor="accent2" w:themeShade="BF"/>
              </w:rPr>
              <w:t>oltre a</w:t>
            </w:r>
            <w:r w:rsidR="00F27736" w:rsidRPr="008E386A">
              <w:rPr>
                <w:rFonts w:asciiTheme="majorHAnsi" w:hAnsiTheme="majorHAnsi"/>
                <w:color w:val="943634" w:themeColor="accent2" w:themeShade="BF"/>
              </w:rPr>
              <w:t>l</w:t>
            </w:r>
            <w:r w:rsidRPr="008E386A">
              <w:rPr>
                <w:rFonts w:asciiTheme="majorHAnsi" w:hAnsiTheme="majorHAnsi"/>
                <w:color w:val="943634" w:themeColor="accent2" w:themeShade="BF"/>
              </w:rPr>
              <w:t xml:space="preserve"> ruolo di </w:t>
            </w:r>
            <w:r w:rsidR="00DC5736" w:rsidRPr="008E386A">
              <w:rPr>
                <w:rFonts w:asciiTheme="majorHAnsi" w:hAnsiTheme="majorHAnsi"/>
                <w:color w:val="943634" w:themeColor="accent2" w:themeShade="BF"/>
              </w:rPr>
              <w:t>supporto</w:t>
            </w:r>
            <w:r w:rsidR="002B4F8E" w:rsidRPr="008E386A">
              <w:rPr>
                <w:rFonts w:asciiTheme="majorHAnsi" w:hAnsiTheme="majorHAnsi"/>
                <w:color w:val="943634" w:themeColor="accent2" w:themeShade="BF"/>
              </w:rPr>
              <w:t xml:space="preserve"> metodologico e tecnologico,</w:t>
            </w:r>
            <w:r w:rsidR="00DC5736" w:rsidRPr="008E386A">
              <w:rPr>
                <w:rFonts w:asciiTheme="majorHAnsi" w:hAnsiTheme="majorHAnsi"/>
                <w:color w:val="943634" w:themeColor="accent2" w:themeShade="BF"/>
              </w:rPr>
              <w:t xml:space="preserve"> quello</w:t>
            </w:r>
            <w:r w:rsidR="00DC5736" w:rsidRPr="008E386A">
              <w:rPr>
                <w:rFonts w:asciiTheme="majorHAnsi" w:hAnsiTheme="majorHAnsi"/>
                <w:color w:val="548DD4" w:themeColor="text2" w:themeTint="99"/>
              </w:rPr>
              <w:t xml:space="preserve"> di </w:t>
            </w:r>
            <w:r w:rsidRPr="008E386A">
              <w:rPr>
                <w:rFonts w:asciiTheme="majorHAnsi" w:hAnsiTheme="majorHAnsi"/>
                <w:color w:val="548DD4" w:themeColor="text2" w:themeTint="99"/>
              </w:rPr>
              <w:t>mediazione tra cittadini richiedenti e l'ente interessato,</w:t>
            </w:r>
            <w:r w:rsidRPr="008E386A">
              <w:rPr>
                <w:rFonts w:asciiTheme="majorHAnsi" w:hAnsiTheme="majorHAnsi"/>
                <w:color w:val="943634" w:themeColor="accent2" w:themeShade="BF"/>
              </w:rPr>
              <w:t xml:space="preserve"> </w:t>
            </w:r>
            <w:r w:rsidR="00DC5736" w:rsidRPr="008E386A">
              <w:rPr>
                <w:rFonts w:asciiTheme="majorHAnsi" w:hAnsiTheme="majorHAnsi"/>
                <w:color w:val="943634" w:themeColor="accent2" w:themeShade="BF"/>
              </w:rPr>
              <w:t>favorendo un buon livello qualitativo</w:t>
            </w:r>
            <w:r w:rsidR="00DC5736" w:rsidRPr="008E386A">
              <w:rPr>
                <w:rFonts w:asciiTheme="majorHAnsi" w:hAnsiTheme="majorHAnsi"/>
                <w:color w:val="548DD4" w:themeColor="text2" w:themeTint="99"/>
              </w:rPr>
              <w:t xml:space="preserve"> </w:t>
            </w:r>
            <w:r w:rsidRPr="008E386A">
              <w:rPr>
                <w:rFonts w:asciiTheme="majorHAnsi" w:hAnsiTheme="majorHAnsi"/>
                <w:strike/>
                <w:color w:val="548DD4" w:themeColor="text2" w:themeTint="99"/>
              </w:rPr>
              <w:t>finalizzata alla promozione</w:t>
            </w:r>
            <w:r w:rsidRPr="008E386A">
              <w:rPr>
                <w:rFonts w:asciiTheme="majorHAnsi" w:hAnsiTheme="majorHAnsi"/>
                <w:color w:val="548DD4" w:themeColor="text2" w:themeTint="99"/>
              </w:rPr>
              <w:t xml:space="preserve"> dei progetti di partecipazione, in particolare nei casi in cui il progetto sia di notevole rilievo ed abbia ottenuto l'adesione formale delle percentuali minime di residenti nell'ambito territoriale di una o più province, comuni, circoscrizioni comunali, entro i quali è proposto di svolgere il progetto partecipativo. La conclusione dell'attività di mediazione è resa pubblica dalla Struttura TMT (Team Metodi e Tecnologie) </w:t>
            </w:r>
            <w:r w:rsidRPr="008E386A">
              <w:rPr>
                <w:rFonts w:asciiTheme="majorHAnsi" w:hAnsiTheme="majorHAnsi"/>
                <w:strike/>
                <w:color w:val="548DD4" w:themeColor="text2" w:themeTint="99"/>
              </w:rPr>
              <w:t xml:space="preserve">task </w:t>
            </w:r>
            <w:proofErr w:type="spellStart"/>
            <w:r w:rsidRPr="008E386A">
              <w:rPr>
                <w:rFonts w:asciiTheme="majorHAnsi" w:hAnsiTheme="majorHAnsi"/>
                <w:strike/>
                <w:color w:val="548DD4" w:themeColor="text2" w:themeTint="99"/>
              </w:rPr>
              <w:t>force</w:t>
            </w:r>
            <w:proofErr w:type="spellEnd"/>
            <w:r w:rsidRPr="008E386A">
              <w:rPr>
                <w:rFonts w:asciiTheme="majorHAnsi" w:hAnsiTheme="majorHAnsi"/>
                <w:color w:val="548DD4" w:themeColor="text2" w:themeTint="99"/>
              </w:rPr>
              <w:t xml:space="preserve">  mediante l'utilizzo di propri strumenti informativi, </w:t>
            </w:r>
            <w:r w:rsidRPr="008E386A">
              <w:rPr>
                <w:rFonts w:asciiTheme="majorHAnsi" w:hAnsiTheme="majorHAnsi"/>
                <w:color w:val="943634" w:themeColor="accent2" w:themeShade="BF"/>
              </w:rPr>
              <w:t xml:space="preserve">anche </w:t>
            </w:r>
            <w:r w:rsidR="00EB633E" w:rsidRPr="008E386A">
              <w:rPr>
                <w:rFonts w:asciiTheme="majorHAnsi" w:hAnsiTheme="majorHAnsi"/>
                <w:color w:val="943634" w:themeColor="accent2" w:themeShade="BF"/>
              </w:rPr>
              <w:t>attraverso mass media tr</w:t>
            </w:r>
            <w:r w:rsidR="00824ED2" w:rsidRPr="008E386A">
              <w:rPr>
                <w:rFonts w:asciiTheme="majorHAnsi" w:hAnsiTheme="majorHAnsi"/>
                <w:color w:val="943634" w:themeColor="accent2" w:themeShade="BF"/>
              </w:rPr>
              <w:t xml:space="preserve">adizionali, web, social media e </w:t>
            </w:r>
            <w:r w:rsidR="00EB633E" w:rsidRPr="008E386A">
              <w:rPr>
                <w:rFonts w:asciiTheme="majorHAnsi" w:hAnsiTheme="majorHAnsi"/>
                <w:color w:val="943634" w:themeColor="accent2" w:themeShade="BF"/>
              </w:rPr>
              <w:t>media civici.</w:t>
            </w:r>
          </w:p>
          <w:p w:rsidR="00C4028F" w:rsidRPr="008E386A" w:rsidRDefault="008E386A" w:rsidP="00055949">
            <w:pPr>
              <w:pStyle w:val="Paragrafoelenco"/>
              <w:numPr>
                <w:ilvl w:val="0"/>
                <w:numId w:val="21"/>
              </w:numPr>
              <w:jc w:val="both"/>
              <w:rPr>
                <w:rFonts w:asciiTheme="majorHAnsi" w:hAnsiTheme="majorHAnsi"/>
                <w:color w:val="943634" w:themeColor="accent2" w:themeShade="BF"/>
              </w:rPr>
            </w:pPr>
            <w:r>
              <w:rPr>
                <w:rFonts w:asciiTheme="majorHAnsi" w:hAnsiTheme="majorHAnsi"/>
                <w:color w:val="943634" w:themeColor="accent2" w:themeShade="BF"/>
              </w:rPr>
              <w:t>I</w:t>
            </w:r>
            <w:r w:rsidR="00C4028F" w:rsidRPr="008E386A">
              <w:rPr>
                <w:rFonts w:asciiTheme="majorHAnsi" w:hAnsiTheme="majorHAnsi"/>
                <w:color w:val="943634" w:themeColor="accent2" w:themeShade="BF"/>
              </w:rPr>
              <w:t>l budget assegnato</w:t>
            </w:r>
            <w:r w:rsidR="00355A13" w:rsidRPr="008E386A">
              <w:rPr>
                <w:rFonts w:asciiTheme="majorHAnsi" w:hAnsiTheme="majorHAnsi"/>
                <w:color w:val="943634" w:themeColor="accent2" w:themeShade="BF"/>
              </w:rPr>
              <w:t>,</w:t>
            </w:r>
            <w:r w:rsidR="00C4028F" w:rsidRPr="008E386A">
              <w:rPr>
                <w:rFonts w:asciiTheme="majorHAnsi" w:hAnsiTheme="majorHAnsi"/>
                <w:color w:val="943634" w:themeColor="accent2" w:themeShade="BF"/>
              </w:rPr>
              <w:t xml:space="preserve"> che dovrà essere rendicontato e reso pubblico, potrà essere ipotizzato in prima istanza, annualmente in </w:t>
            </w:r>
            <w:r w:rsidR="00C4028F" w:rsidRPr="00FA2506">
              <w:rPr>
                <w:rFonts w:asciiTheme="majorHAnsi" w:hAnsiTheme="majorHAnsi"/>
                <w:color w:val="943634" w:themeColor="accent2" w:themeShade="BF"/>
                <w:highlight w:val="yellow"/>
              </w:rPr>
              <w:t>300.000+ 60.000€</w:t>
            </w:r>
            <w:r>
              <w:rPr>
                <w:rFonts w:asciiTheme="majorHAnsi" w:hAnsiTheme="majorHAnsi"/>
                <w:color w:val="943634" w:themeColor="accent2" w:themeShade="BF"/>
              </w:rPr>
              <w:t xml:space="preserve"> </w:t>
            </w:r>
            <w:r>
              <w:rPr>
                <w:rStyle w:val="Rimandonotaapidipagina"/>
                <w:rFonts w:asciiTheme="majorHAnsi" w:hAnsiTheme="majorHAnsi"/>
                <w:color w:val="943634" w:themeColor="accent2" w:themeShade="BF"/>
              </w:rPr>
              <w:footnoteReference w:id="11"/>
            </w:r>
            <w:r>
              <w:rPr>
                <w:rFonts w:asciiTheme="majorHAnsi" w:hAnsiTheme="majorHAnsi"/>
                <w:color w:val="943634" w:themeColor="accent2" w:themeShade="BF"/>
              </w:rPr>
              <w:t xml:space="preserve"> </w:t>
            </w:r>
            <w:r w:rsidR="00C4028F" w:rsidRPr="008E386A">
              <w:rPr>
                <w:rFonts w:asciiTheme="majorHAnsi" w:hAnsiTheme="majorHAnsi"/>
                <w:color w:val="943634" w:themeColor="accent2" w:themeShade="BF"/>
              </w:rPr>
              <w:t xml:space="preserve">per la parte di supporto metodologico e tecnologico Si propone inoltre di poter disporre di un plafond di </w:t>
            </w:r>
            <w:r w:rsidR="00C4028F" w:rsidRPr="00FA2506">
              <w:rPr>
                <w:rFonts w:asciiTheme="majorHAnsi" w:hAnsiTheme="majorHAnsi"/>
                <w:color w:val="943634" w:themeColor="accent2" w:themeShade="BF"/>
                <w:highlight w:val="yellow"/>
              </w:rPr>
              <w:t>400.000</w:t>
            </w:r>
            <w:r w:rsidR="00C4028F" w:rsidRPr="008E386A">
              <w:rPr>
                <w:rFonts w:asciiTheme="majorHAnsi" w:hAnsiTheme="majorHAnsi"/>
                <w:color w:val="943634" w:themeColor="accent2" w:themeShade="BF"/>
              </w:rPr>
              <w:t>€</w:t>
            </w:r>
            <w:r>
              <w:rPr>
                <w:rFonts w:asciiTheme="majorHAnsi" w:hAnsiTheme="majorHAnsi"/>
                <w:color w:val="943634" w:themeColor="accent2" w:themeShade="BF"/>
              </w:rPr>
              <w:t xml:space="preserve"> </w:t>
            </w:r>
            <w:r>
              <w:rPr>
                <w:rStyle w:val="Rimandonotaapidipagina"/>
                <w:rFonts w:asciiTheme="majorHAnsi" w:hAnsiTheme="majorHAnsi"/>
                <w:color w:val="943634" w:themeColor="accent2" w:themeShade="BF"/>
              </w:rPr>
              <w:footnoteReference w:id="12"/>
            </w:r>
            <w:r>
              <w:rPr>
                <w:rFonts w:asciiTheme="majorHAnsi" w:hAnsiTheme="majorHAnsi"/>
                <w:color w:val="943634" w:themeColor="accent2" w:themeShade="BF"/>
              </w:rPr>
              <w:t xml:space="preserve"> </w:t>
            </w:r>
            <w:r w:rsidR="00C4028F" w:rsidRPr="008E386A">
              <w:rPr>
                <w:rFonts w:asciiTheme="majorHAnsi" w:hAnsiTheme="majorHAnsi"/>
                <w:color w:val="943634" w:themeColor="accent2" w:themeShade="BF"/>
              </w:rPr>
              <w:t xml:space="preserve">e per la gestione delle attività partecipative i cui criteri andranno identificati e aggiornati dal TMT e approvate dal Garante entro i primi 60 </w:t>
            </w:r>
            <w:proofErr w:type="spellStart"/>
            <w:r w:rsidR="00C4028F" w:rsidRPr="008E386A">
              <w:rPr>
                <w:rFonts w:asciiTheme="majorHAnsi" w:hAnsiTheme="majorHAnsi"/>
                <w:color w:val="943634" w:themeColor="accent2" w:themeShade="BF"/>
              </w:rPr>
              <w:t>gg</w:t>
            </w:r>
            <w:proofErr w:type="spellEnd"/>
            <w:r w:rsidR="00C4028F" w:rsidRPr="008E386A">
              <w:rPr>
                <w:rFonts w:asciiTheme="majorHAnsi" w:hAnsiTheme="majorHAnsi"/>
                <w:color w:val="943634" w:themeColor="accent2" w:themeShade="BF"/>
              </w:rPr>
              <w:t xml:space="preserve"> di ogni anno e rimodulate </w:t>
            </w:r>
            <w:proofErr w:type="spellStart"/>
            <w:r w:rsidR="00C4028F" w:rsidRPr="008E386A">
              <w:rPr>
                <w:rFonts w:asciiTheme="majorHAnsi" w:hAnsiTheme="majorHAnsi"/>
                <w:color w:val="943634" w:themeColor="accent2" w:themeShade="BF"/>
              </w:rPr>
              <w:t>quadrimestralmente</w:t>
            </w:r>
            <w:proofErr w:type="spellEnd"/>
          </w:p>
          <w:p w:rsidR="00355A13" w:rsidRPr="00961F01" w:rsidRDefault="00355A13" w:rsidP="00355A13">
            <w:pPr>
              <w:spacing w:after="0" w:line="240" w:lineRule="auto"/>
              <w:ind w:left="246" w:hanging="246"/>
              <w:jc w:val="both"/>
              <w:rPr>
                <w:rFonts w:asciiTheme="majorHAnsi" w:hAnsiTheme="majorHAnsi"/>
                <w:color w:val="943634" w:themeColor="accent2" w:themeShade="BF"/>
                <w:sz w:val="20"/>
                <w:szCs w:val="20"/>
                <w:lang w:eastAsia="it-IT"/>
              </w:rPr>
            </w:pPr>
          </w:p>
          <w:p w:rsidR="00962DCD" w:rsidRDefault="0016788D" w:rsidP="00ED670E">
            <w:pPr>
              <w:pStyle w:val="Titolo3"/>
            </w:pPr>
            <w:bookmarkStart w:id="71" w:name="_Toc365310331"/>
            <w:bookmarkStart w:id="72" w:name="_Toc365471170"/>
            <w:r>
              <w:t>Art 10 -</w:t>
            </w:r>
            <w:r w:rsidR="00962DCD" w:rsidRPr="00FF7B6E">
              <w:t xml:space="preserve"> </w:t>
            </w:r>
            <w:r w:rsidR="00D52549">
              <w:t>E</w:t>
            </w:r>
            <w:r w:rsidR="00FF7B6E" w:rsidRPr="00FF7B6E">
              <w:t>nte</w:t>
            </w:r>
            <w:r w:rsidR="00962DCD" w:rsidRPr="00FF7B6E">
              <w:t xml:space="preserve"> responsabile</w:t>
            </w:r>
            <w:bookmarkEnd w:id="71"/>
            <w:bookmarkEnd w:id="72"/>
          </w:p>
          <w:p w:rsidR="00D94A72" w:rsidRDefault="00D94A72" w:rsidP="00355A13">
            <w:pPr>
              <w:spacing w:after="0" w:line="240" w:lineRule="auto"/>
              <w:ind w:left="246" w:hanging="246"/>
              <w:jc w:val="both"/>
              <w:rPr>
                <w:rFonts w:asciiTheme="majorHAnsi" w:hAnsiTheme="majorHAnsi"/>
                <w:color w:val="548DD4" w:themeColor="text2" w:themeTint="99"/>
                <w:sz w:val="20"/>
                <w:szCs w:val="20"/>
                <w:lang w:eastAsia="it-IT"/>
              </w:rPr>
            </w:pPr>
          </w:p>
          <w:p w:rsidR="00962DCD" w:rsidRDefault="00962DCD"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L'ente responsabile è l'ente i cui procedimenti amministrativi sono oggetto di processi decisionali partecipativi. </w:t>
            </w:r>
            <w:r w:rsidR="008E386A" w:rsidRPr="008E386A">
              <w:rPr>
                <w:rFonts w:asciiTheme="majorHAnsi" w:hAnsiTheme="majorHAnsi"/>
                <w:color w:val="943634" w:themeColor="accent2" w:themeShade="BF"/>
                <w:sz w:val="20"/>
                <w:szCs w:val="20"/>
                <w:lang w:eastAsia="it-IT"/>
              </w:rPr>
              <w:t>L’ente</w:t>
            </w:r>
            <w:r w:rsidR="008E386A">
              <w:rPr>
                <w:rFonts w:asciiTheme="majorHAnsi" w:hAnsiTheme="majorHAnsi"/>
                <w:color w:val="548DD4" w:themeColor="text2" w:themeTint="99"/>
                <w:sz w:val="20"/>
                <w:szCs w:val="20"/>
                <w:lang w:eastAsia="it-IT"/>
              </w:rPr>
              <w:t xml:space="preserve"> può </w:t>
            </w:r>
            <w:r w:rsidRPr="00806CFA">
              <w:rPr>
                <w:rFonts w:asciiTheme="majorHAnsi" w:hAnsiTheme="majorHAnsi"/>
                <w:color w:val="548DD4" w:themeColor="text2" w:themeTint="99"/>
                <w:sz w:val="20"/>
                <w:szCs w:val="20"/>
                <w:lang w:eastAsia="it-IT"/>
              </w:rPr>
              <w:t xml:space="preserve">essere promotore di progetti oppure essere chiamato a prendervi parte dai soggetti di cui </w:t>
            </w:r>
            <w:r w:rsidRPr="003E1AC7">
              <w:rPr>
                <w:rFonts w:asciiTheme="majorHAnsi" w:hAnsiTheme="majorHAnsi"/>
                <w:color w:val="548DD4" w:themeColor="text2" w:themeTint="99"/>
                <w:sz w:val="20"/>
                <w:szCs w:val="20"/>
                <w:highlight w:val="yellow"/>
                <w:lang w:eastAsia="it-IT"/>
              </w:rPr>
              <w:t>all'articolo 15</w:t>
            </w:r>
            <w:r w:rsidRPr="00806CFA">
              <w:rPr>
                <w:rFonts w:asciiTheme="majorHAnsi" w:hAnsiTheme="majorHAnsi"/>
                <w:color w:val="548DD4" w:themeColor="text2" w:themeTint="99"/>
                <w:sz w:val="20"/>
                <w:szCs w:val="20"/>
                <w:lang w:eastAsia="it-IT"/>
              </w:rPr>
              <w:t>.</w:t>
            </w:r>
            <w:r w:rsidR="00A012A9">
              <w:rPr>
                <w:rFonts w:asciiTheme="majorHAnsi" w:hAnsiTheme="majorHAnsi"/>
                <w:color w:val="548DD4" w:themeColor="text2" w:themeTint="99"/>
                <w:sz w:val="20"/>
                <w:szCs w:val="20"/>
                <w:lang w:eastAsia="it-IT"/>
              </w:rPr>
              <w:t xml:space="preserve"> L’Istituzione Regionale come le amministrazioni locali o enti pubblici quando parte coinvolta, sono tenuti al massimo rispetto della indipendenza e trasparenza distinguendo i ruoli istituzionali , tecnici e politici.    </w:t>
            </w:r>
          </w:p>
          <w:p w:rsidR="00D94A72" w:rsidRPr="00806CFA" w:rsidRDefault="00D94A72" w:rsidP="00355A13">
            <w:pPr>
              <w:spacing w:after="0" w:line="240" w:lineRule="auto"/>
              <w:ind w:left="246" w:hanging="246"/>
              <w:jc w:val="both"/>
              <w:rPr>
                <w:rFonts w:asciiTheme="majorHAnsi" w:hAnsiTheme="majorHAnsi"/>
                <w:color w:val="548DD4" w:themeColor="text2" w:themeTint="99"/>
                <w:sz w:val="20"/>
                <w:szCs w:val="20"/>
                <w:lang w:eastAsia="it-IT"/>
              </w:rPr>
            </w:pPr>
          </w:p>
          <w:p w:rsidR="00962DCD" w:rsidRPr="004C3475" w:rsidRDefault="00962DCD" w:rsidP="00355A13">
            <w:pPr>
              <w:spacing w:after="0" w:line="240" w:lineRule="auto"/>
              <w:ind w:left="246" w:hanging="246"/>
              <w:jc w:val="both"/>
              <w:rPr>
                <w:rFonts w:asciiTheme="majorHAnsi" w:hAnsiTheme="majorHAnsi"/>
                <w:color w:val="943634" w:themeColor="accent2" w:themeShade="BF"/>
                <w:sz w:val="20"/>
                <w:szCs w:val="20"/>
                <w:lang w:eastAsia="it-IT"/>
              </w:rPr>
            </w:pPr>
            <w:r w:rsidRPr="00806CFA">
              <w:rPr>
                <w:rFonts w:asciiTheme="majorHAnsi" w:hAnsiTheme="majorHAnsi"/>
                <w:color w:val="548DD4" w:themeColor="text2" w:themeTint="99"/>
                <w:sz w:val="20"/>
                <w:szCs w:val="20"/>
                <w:lang w:eastAsia="it-IT"/>
              </w:rPr>
              <w:t xml:space="preserve">2. L'ente responsabile ha l'obbligo di aderire al processo partecipativo proposto dai cittadini ed approvato dalla Struttura TMT (Team Metodi e Tecnologie) </w:t>
            </w:r>
            <w:r w:rsidRPr="00806CFA">
              <w:rPr>
                <w:rFonts w:asciiTheme="majorHAnsi" w:hAnsiTheme="majorHAnsi"/>
                <w:strike/>
                <w:color w:val="548DD4" w:themeColor="text2" w:themeTint="99"/>
                <w:sz w:val="20"/>
                <w:szCs w:val="20"/>
                <w:lang w:eastAsia="it-IT"/>
              </w:rPr>
              <w:t xml:space="preserve">task </w:t>
            </w:r>
            <w:proofErr w:type="spellStart"/>
            <w:r w:rsidRPr="00806CFA">
              <w:rPr>
                <w:rFonts w:asciiTheme="majorHAnsi" w:hAnsiTheme="majorHAnsi"/>
                <w:strike/>
                <w:color w:val="548DD4" w:themeColor="text2" w:themeTint="99"/>
                <w:sz w:val="20"/>
                <w:szCs w:val="20"/>
                <w:lang w:eastAsia="it-IT"/>
              </w:rPr>
              <w:t>force</w:t>
            </w:r>
            <w:proofErr w:type="spellEnd"/>
            <w:r w:rsidRPr="00806CFA">
              <w:rPr>
                <w:rFonts w:asciiTheme="majorHAnsi" w:hAnsiTheme="majorHAnsi"/>
                <w:color w:val="548DD4" w:themeColor="text2" w:themeTint="99"/>
                <w:sz w:val="20"/>
                <w:szCs w:val="20"/>
                <w:lang w:eastAsia="it-IT"/>
              </w:rPr>
              <w:t xml:space="preserve">. </w:t>
            </w:r>
            <w:r w:rsidRPr="00961F01">
              <w:rPr>
                <w:rFonts w:asciiTheme="majorHAnsi" w:hAnsiTheme="majorHAnsi"/>
                <w:color w:val="943634" w:themeColor="accent2" w:themeShade="BF"/>
                <w:sz w:val="20"/>
                <w:szCs w:val="20"/>
                <w:lang w:eastAsia="it-IT"/>
              </w:rPr>
              <w:t>L'ente</w:t>
            </w:r>
            <w:r w:rsidR="00EB633E" w:rsidRPr="00961F01">
              <w:rPr>
                <w:rFonts w:asciiTheme="majorHAnsi" w:hAnsiTheme="majorHAnsi"/>
                <w:color w:val="943634" w:themeColor="accent2" w:themeShade="BF"/>
                <w:sz w:val="20"/>
                <w:szCs w:val="20"/>
                <w:lang w:eastAsia="it-IT"/>
              </w:rPr>
              <w:t xml:space="preserve"> è parte attiva nel processo partecipativo e si impegna a dare seguito alle decisioni assunte. Qualora ritenesse ci siano motivazioni e valutazioni aggiuntive che determinino</w:t>
            </w:r>
            <w:r w:rsidR="00A012A9" w:rsidRPr="00961F01">
              <w:rPr>
                <w:rFonts w:asciiTheme="majorHAnsi" w:hAnsiTheme="majorHAnsi"/>
                <w:color w:val="943634" w:themeColor="accent2" w:themeShade="BF"/>
                <w:sz w:val="20"/>
                <w:szCs w:val="20"/>
                <w:lang w:eastAsia="it-IT"/>
              </w:rPr>
              <w:t xml:space="preserve"> una diversa scelta anche se parziale sia in termini di azioni che di tempi</w:t>
            </w:r>
            <w:r w:rsidR="00EB633E" w:rsidRPr="00961F01">
              <w:rPr>
                <w:rFonts w:asciiTheme="majorHAnsi" w:hAnsiTheme="majorHAnsi"/>
                <w:color w:val="943634" w:themeColor="accent2" w:themeShade="BF"/>
                <w:sz w:val="20"/>
                <w:szCs w:val="20"/>
                <w:lang w:eastAsia="it-IT"/>
              </w:rPr>
              <w:t>, ha l’obbligo di darne pubblica ed estesa comunicazione, motivando con un documento ufficiale in modo puntuale, chiaro e comprensibile la scelta differente rispetto a quella emersa dal processo partecipativo e allegando tutti i riferimenti necessari.</w:t>
            </w:r>
            <w:r w:rsidR="00EB633E">
              <w:rPr>
                <w:rFonts w:asciiTheme="majorHAnsi" w:hAnsiTheme="majorHAnsi"/>
                <w:color w:val="548DD4" w:themeColor="text2" w:themeTint="99"/>
                <w:sz w:val="20"/>
                <w:szCs w:val="20"/>
                <w:lang w:eastAsia="it-IT"/>
              </w:rPr>
              <w:t xml:space="preserve"> </w:t>
            </w:r>
            <w:r w:rsidR="00EB633E" w:rsidRPr="00EB633E">
              <w:rPr>
                <w:rFonts w:asciiTheme="majorHAnsi" w:hAnsiTheme="majorHAnsi"/>
                <w:strike/>
                <w:color w:val="548DD4" w:themeColor="text2" w:themeTint="99"/>
                <w:sz w:val="20"/>
                <w:szCs w:val="20"/>
                <w:lang w:eastAsia="it-IT"/>
              </w:rPr>
              <w:t xml:space="preserve">e di i </w:t>
            </w:r>
            <w:r w:rsidRPr="00EB633E">
              <w:rPr>
                <w:rFonts w:asciiTheme="majorHAnsi" w:hAnsiTheme="majorHAnsi"/>
                <w:strike/>
                <w:color w:val="548DD4" w:themeColor="text2" w:themeTint="99"/>
                <w:sz w:val="20"/>
                <w:szCs w:val="20"/>
                <w:lang w:eastAsia="it-IT"/>
              </w:rPr>
              <w:t xml:space="preserve"> </w:t>
            </w:r>
            <w:r w:rsidRPr="00EB633E">
              <w:rPr>
                <w:rFonts w:asciiTheme="majorHAnsi" w:hAnsiTheme="majorHAnsi"/>
                <w:strike/>
                <w:color w:val="548DD4" w:themeColor="text2" w:themeTint="99"/>
                <w:sz w:val="20"/>
                <w:szCs w:val="20"/>
                <w:highlight w:val="yellow"/>
                <w:lang w:eastAsia="it-IT"/>
              </w:rPr>
              <w:t>può</w:t>
            </w:r>
            <w:r w:rsidRPr="00EB633E">
              <w:rPr>
                <w:rFonts w:asciiTheme="majorHAnsi" w:hAnsiTheme="majorHAnsi"/>
                <w:strike/>
                <w:color w:val="548DD4" w:themeColor="text2" w:themeTint="99"/>
                <w:sz w:val="20"/>
                <w:szCs w:val="20"/>
                <w:lang w:eastAsia="it-IT"/>
              </w:rPr>
              <w:t xml:space="preserve"> </w:t>
            </w:r>
            <w:r w:rsidRPr="00EB633E">
              <w:rPr>
                <w:rFonts w:asciiTheme="majorHAnsi" w:hAnsiTheme="majorHAnsi"/>
                <w:strike/>
                <w:color w:val="548DD4" w:themeColor="text2" w:themeTint="99"/>
                <w:sz w:val="20"/>
                <w:szCs w:val="20"/>
                <w:highlight w:val="yellow"/>
                <w:lang w:eastAsia="it-IT"/>
              </w:rPr>
              <w:t>conformarsi</w:t>
            </w:r>
            <w:r w:rsidRPr="00EB633E">
              <w:rPr>
                <w:rFonts w:asciiTheme="majorHAnsi" w:hAnsiTheme="majorHAnsi"/>
                <w:strike/>
                <w:color w:val="548DD4" w:themeColor="text2" w:themeTint="99"/>
                <w:sz w:val="20"/>
                <w:szCs w:val="20"/>
                <w:lang w:eastAsia="it-IT"/>
              </w:rPr>
              <w:t xml:space="preserve"> alle conclusioni del processo partecipativo oppure no. In questo secondo caso motiva per iscritto ed in maniera chiara e comprensibile la propria deliberazione.</w:t>
            </w:r>
            <w:r w:rsidRPr="00806CFA">
              <w:rPr>
                <w:rFonts w:asciiTheme="majorHAnsi" w:hAnsiTheme="majorHAnsi"/>
                <w:color w:val="548DD4" w:themeColor="text2" w:themeTint="99"/>
                <w:sz w:val="20"/>
                <w:szCs w:val="20"/>
                <w:lang w:eastAsia="it-IT"/>
              </w:rPr>
              <w:t xml:space="preserve"> </w:t>
            </w:r>
            <w:r w:rsidR="004C3475" w:rsidRPr="004C3475">
              <w:rPr>
                <w:rFonts w:asciiTheme="majorHAnsi" w:hAnsiTheme="majorHAnsi"/>
                <w:color w:val="943634" w:themeColor="accent2" w:themeShade="BF"/>
                <w:sz w:val="20"/>
                <w:szCs w:val="20"/>
                <w:lang w:eastAsia="it-IT"/>
              </w:rPr>
              <w:t>Ha altresì</w:t>
            </w:r>
            <w:r w:rsidR="004C3475">
              <w:rPr>
                <w:rFonts w:asciiTheme="majorHAnsi" w:hAnsiTheme="majorHAnsi"/>
                <w:color w:val="943634" w:themeColor="accent2" w:themeShade="BF"/>
                <w:sz w:val="20"/>
                <w:szCs w:val="20"/>
                <w:lang w:eastAsia="it-IT"/>
              </w:rPr>
              <w:t xml:space="preserve"> l’impegno di proseguire nei mesi successivi</w:t>
            </w:r>
            <w:r w:rsidR="004C3475" w:rsidRPr="004C3475">
              <w:rPr>
                <w:rFonts w:asciiTheme="majorHAnsi" w:hAnsiTheme="majorHAnsi"/>
                <w:color w:val="943634" w:themeColor="accent2" w:themeShade="BF"/>
                <w:sz w:val="20"/>
                <w:szCs w:val="20"/>
                <w:lang w:eastAsia="it-IT"/>
              </w:rPr>
              <w:t xml:space="preserve"> </w:t>
            </w:r>
            <w:r w:rsidR="004C3475">
              <w:rPr>
                <w:rFonts w:asciiTheme="majorHAnsi" w:hAnsiTheme="majorHAnsi"/>
                <w:color w:val="943634" w:themeColor="accent2" w:themeShade="BF"/>
                <w:sz w:val="20"/>
                <w:szCs w:val="20"/>
                <w:lang w:eastAsia="it-IT"/>
              </w:rPr>
              <w:t xml:space="preserve">nella interlocuzione con i cittadini  per le scelte fatte, per un periodo pari al processo partecipativo. </w:t>
            </w:r>
          </w:p>
          <w:p w:rsidR="00355A13" w:rsidRPr="00806CFA" w:rsidRDefault="00355A13" w:rsidP="00355A13">
            <w:pPr>
              <w:spacing w:after="0" w:line="240" w:lineRule="auto"/>
              <w:ind w:left="246" w:hanging="246"/>
              <w:jc w:val="both"/>
              <w:rPr>
                <w:rFonts w:asciiTheme="majorHAnsi" w:hAnsiTheme="majorHAnsi"/>
                <w:color w:val="548DD4" w:themeColor="text2" w:themeTint="99"/>
                <w:sz w:val="20"/>
                <w:szCs w:val="20"/>
                <w:lang w:eastAsia="it-IT"/>
              </w:rPr>
            </w:pPr>
          </w:p>
          <w:p w:rsidR="00CB3089" w:rsidRDefault="00CB3089" w:rsidP="006F4D72">
            <w:pPr>
              <w:pStyle w:val="Titolo2"/>
              <w:rPr>
                <w:color w:val="548DD4" w:themeColor="text2" w:themeTint="99"/>
              </w:rPr>
            </w:pPr>
            <w:bookmarkStart w:id="73" w:name="_Toc365310332"/>
            <w:bookmarkStart w:id="74" w:name="_Toc365471171"/>
            <w:r w:rsidRPr="00806CFA">
              <w:rPr>
                <w:color w:val="548DD4" w:themeColor="text2" w:themeTint="99"/>
                <w:highlight w:val="yellow"/>
              </w:rPr>
              <w:t>Capo III</w:t>
            </w:r>
            <w:r w:rsidR="00F21290">
              <w:rPr>
                <w:color w:val="548DD4" w:themeColor="text2" w:themeTint="99"/>
                <w:highlight w:val="yellow"/>
              </w:rPr>
              <w:t xml:space="preserve"> </w:t>
            </w:r>
            <w:r w:rsidR="004C3475">
              <w:rPr>
                <w:color w:val="548DD4" w:themeColor="text2" w:themeTint="99"/>
                <w:highlight w:val="yellow"/>
              </w:rPr>
              <w:t>–</w:t>
            </w:r>
            <w:r w:rsidR="00F21290">
              <w:rPr>
                <w:color w:val="548DD4" w:themeColor="text2" w:themeTint="99"/>
                <w:highlight w:val="yellow"/>
              </w:rPr>
              <w:t xml:space="preserve"> </w:t>
            </w:r>
            <w:r w:rsidR="004C3475" w:rsidRPr="004C3475">
              <w:rPr>
                <w:highlight w:val="yellow"/>
              </w:rPr>
              <w:t>Gestione  de</w:t>
            </w:r>
            <w:r w:rsidR="004C3475">
              <w:rPr>
                <w:highlight w:val="yellow"/>
              </w:rPr>
              <w:t>lle attività  nei</w:t>
            </w:r>
            <w:r w:rsidR="004C3475">
              <w:rPr>
                <w:color w:val="548DD4" w:themeColor="text2" w:themeTint="99"/>
                <w:highlight w:val="yellow"/>
              </w:rPr>
              <w:t xml:space="preserve"> </w:t>
            </w:r>
            <w:r w:rsidR="00734ADD" w:rsidRPr="00355A13">
              <w:rPr>
                <w:highlight w:val="yellow"/>
              </w:rPr>
              <w:t>Processi partecipativi</w:t>
            </w:r>
            <w:bookmarkEnd w:id="73"/>
            <w:bookmarkEnd w:id="74"/>
          </w:p>
          <w:p w:rsidR="00355A13" w:rsidRPr="00806CFA" w:rsidRDefault="00355A13" w:rsidP="009858CD">
            <w:pPr>
              <w:spacing w:after="0" w:line="240" w:lineRule="auto"/>
              <w:rPr>
                <w:rFonts w:asciiTheme="majorHAnsi" w:hAnsiTheme="majorHAnsi"/>
                <w:b/>
                <w:color w:val="548DD4" w:themeColor="text2" w:themeTint="99"/>
                <w:sz w:val="20"/>
                <w:szCs w:val="20"/>
                <w:lang w:eastAsia="it-IT"/>
              </w:rPr>
            </w:pPr>
          </w:p>
          <w:p w:rsidR="00CB3089" w:rsidRDefault="00734ADD" w:rsidP="00ED670E">
            <w:pPr>
              <w:pStyle w:val="Titolo3"/>
            </w:pPr>
            <w:bookmarkStart w:id="75" w:name="_Toc365310333"/>
            <w:bookmarkStart w:id="76" w:name="_Toc365471172"/>
            <w:r>
              <w:t>Art. 1</w:t>
            </w:r>
            <w:r w:rsidR="0016788D">
              <w:t>1</w:t>
            </w:r>
            <w:r>
              <w:t xml:space="preserve"> </w:t>
            </w:r>
            <w:r w:rsidR="004B38AA">
              <w:t>-</w:t>
            </w:r>
            <w:r>
              <w:t xml:space="preserve"> </w:t>
            </w:r>
            <w:bookmarkEnd w:id="75"/>
            <w:proofErr w:type="spellStart"/>
            <w:r w:rsidR="004C3475">
              <w:t>Operation</w:t>
            </w:r>
            <w:bookmarkEnd w:id="76"/>
            <w:proofErr w:type="spellEnd"/>
          </w:p>
          <w:p w:rsidR="003620F9" w:rsidRDefault="0093228B" w:rsidP="004C3475">
            <w:pPr>
              <w:spacing w:after="0" w:line="240" w:lineRule="auto"/>
              <w:ind w:left="246" w:hanging="246"/>
              <w:jc w:val="both"/>
              <w:rPr>
                <w:rFonts w:asciiTheme="majorHAnsi" w:hAnsiTheme="majorHAnsi"/>
                <w:color w:val="943634" w:themeColor="accent2" w:themeShade="BF"/>
                <w:sz w:val="20"/>
                <w:szCs w:val="20"/>
                <w:lang w:eastAsia="it-IT"/>
              </w:rPr>
            </w:pPr>
            <w:r w:rsidRPr="00961F01">
              <w:rPr>
                <w:rFonts w:asciiTheme="majorHAnsi" w:hAnsiTheme="majorHAnsi"/>
                <w:color w:val="943634" w:themeColor="accent2" w:themeShade="BF"/>
                <w:sz w:val="20"/>
                <w:szCs w:val="20"/>
                <w:lang w:eastAsia="it-IT"/>
              </w:rPr>
              <w:t>1. I processi partecipativi si esprimono in diverse forme e contesti secondo modalità non sempre precostituite e pertanto va perseguita</w:t>
            </w:r>
            <w:r w:rsidR="003620F9" w:rsidRPr="00961F01">
              <w:rPr>
                <w:rFonts w:asciiTheme="majorHAnsi" w:hAnsiTheme="majorHAnsi"/>
                <w:color w:val="943634" w:themeColor="accent2" w:themeShade="BF"/>
                <w:sz w:val="20"/>
                <w:szCs w:val="20"/>
                <w:lang w:eastAsia="it-IT"/>
              </w:rPr>
              <w:t xml:space="preserve"> primariamente </w:t>
            </w:r>
            <w:r w:rsidRPr="00961F01">
              <w:rPr>
                <w:rFonts w:asciiTheme="majorHAnsi" w:hAnsiTheme="majorHAnsi"/>
                <w:color w:val="943634" w:themeColor="accent2" w:themeShade="BF"/>
                <w:sz w:val="20"/>
                <w:szCs w:val="20"/>
                <w:lang w:eastAsia="it-IT"/>
              </w:rPr>
              <w:t>l</w:t>
            </w:r>
            <w:r w:rsidR="004C3475">
              <w:rPr>
                <w:rFonts w:asciiTheme="majorHAnsi" w:hAnsiTheme="majorHAnsi"/>
                <w:color w:val="943634" w:themeColor="accent2" w:themeShade="BF"/>
                <w:sz w:val="20"/>
                <w:szCs w:val="20"/>
                <w:lang w:eastAsia="it-IT"/>
              </w:rPr>
              <w:t xml:space="preserve">a volontà di  contribuzione </w:t>
            </w:r>
            <w:r w:rsidRPr="00961F01">
              <w:rPr>
                <w:rFonts w:asciiTheme="majorHAnsi" w:hAnsiTheme="majorHAnsi"/>
                <w:color w:val="943634" w:themeColor="accent2" w:themeShade="BF"/>
                <w:sz w:val="20"/>
                <w:szCs w:val="20"/>
                <w:lang w:eastAsia="it-IT"/>
              </w:rPr>
              <w:t>dei soggetti individuali e</w:t>
            </w:r>
            <w:r w:rsidR="003620F9" w:rsidRPr="00961F01">
              <w:rPr>
                <w:rFonts w:asciiTheme="majorHAnsi" w:hAnsiTheme="majorHAnsi"/>
                <w:color w:val="943634" w:themeColor="accent2" w:themeShade="BF"/>
                <w:sz w:val="20"/>
                <w:szCs w:val="20"/>
                <w:lang w:eastAsia="it-IT"/>
              </w:rPr>
              <w:t xml:space="preserve"> </w:t>
            </w:r>
            <w:r w:rsidRPr="00961F01">
              <w:rPr>
                <w:rFonts w:asciiTheme="majorHAnsi" w:hAnsiTheme="majorHAnsi"/>
                <w:color w:val="943634" w:themeColor="accent2" w:themeShade="BF"/>
                <w:sz w:val="20"/>
                <w:szCs w:val="20"/>
                <w:lang w:eastAsia="it-IT"/>
              </w:rPr>
              <w:t xml:space="preserve">collettivi </w:t>
            </w:r>
            <w:r w:rsidR="004C3475">
              <w:rPr>
                <w:rFonts w:asciiTheme="majorHAnsi" w:hAnsiTheme="majorHAnsi"/>
                <w:color w:val="943634" w:themeColor="accent2" w:themeShade="BF"/>
                <w:sz w:val="20"/>
                <w:szCs w:val="20"/>
                <w:lang w:eastAsia="it-IT"/>
              </w:rPr>
              <w:t>r</w:t>
            </w:r>
            <w:r w:rsidRPr="00961F01">
              <w:rPr>
                <w:rFonts w:asciiTheme="majorHAnsi" w:hAnsiTheme="majorHAnsi"/>
                <w:color w:val="943634" w:themeColor="accent2" w:themeShade="BF"/>
                <w:sz w:val="20"/>
                <w:szCs w:val="20"/>
                <w:lang w:eastAsia="it-IT"/>
              </w:rPr>
              <w:t xml:space="preserve">ispetto a quanto </w:t>
            </w:r>
            <w:proofErr w:type="spellStart"/>
            <w:r w:rsidRPr="00961F01">
              <w:rPr>
                <w:rFonts w:asciiTheme="majorHAnsi" w:hAnsiTheme="majorHAnsi"/>
                <w:color w:val="943634" w:themeColor="accent2" w:themeShade="BF"/>
                <w:sz w:val="20"/>
                <w:szCs w:val="20"/>
                <w:lang w:eastAsia="it-IT"/>
              </w:rPr>
              <w:t>preconfigurato</w:t>
            </w:r>
            <w:proofErr w:type="spellEnd"/>
            <w:r w:rsidRPr="00961F01">
              <w:rPr>
                <w:rFonts w:asciiTheme="majorHAnsi" w:hAnsiTheme="majorHAnsi"/>
                <w:color w:val="943634" w:themeColor="accent2" w:themeShade="BF"/>
                <w:sz w:val="20"/>
                <w:szCs w:val="20"/>
                <w:lang w:eastAsia="it-IT"/>
              </w:rPr>
              <w:t xml:space="preserve"> in termini di procedure</w:t>
            </w:r>
            <w:r w:rsidR="003620F9" w:rsidRPr="00961F01">
              <w:rPr>
                <w:rFonts w:asciiTheme="majorHAnsi" w:hAnsiTheme="majorHAnsi"/>
                <w:color w:val="943634" w:themeColor="accent2" w:themeShade="BF"/>
                <w:sz w:val="20"/>
                <w:szCs w:val="20"/>
                <w:lang w:eastAsia="it-IT"/>
              </w:rPr>
              <w:t xml:space="preserve"> e specifici metodi o tecnologie. La</w:t>
            </w:r>
            <w:r w:rsidR="004C3475">
              <w:rPr>
                <w:rFonts w:asciiTheme="majorHAnsi" w:hAnsiTheme="majorHAnsi"/>
                <w:color w:val="943634" w:themeColor="accent2" w:themeShade="BF"/>
                <w:sz w:val="20"/>
                <w:szCs w:val="20"/>
                <w:lang w:eastAsia="it-IT"/>
              </w:rPr>
              <w:t xml:space="preserve"> messa a punto progressiva di metodi e procedure sarà quindi conseguente, quindi la </w:t>
            </w:r>
            <w:r w:rsidR="003620F9" w:rsidRPr="00961F01">
              <w:rPr>
                <w:rFonts w:asciiTheme="majorHAnsi" w:hAnsiTheme="majorHAnsi"/>
                <w:color w:val="943634" w:themeColor="accent2" w:themeShade="BF"/>
                <w:sz w:val="20"/>
                <w:szCs w:val="20"/>
                <w:lang w:eastAsia="it-IT"/>
              </w:rPr>
              <w:t xml:space="preserve">legge intende </w:t>
            </w:r>
            <w:r w:rsidR="004C3475">
              <w:rPr>
                <w:rFonts w:asciiTheme="majorHAnsi" w:hAnsiTheme="majorHAnsi"/>
                <w:color w:val="943634" w:themeColor="accent2" w:themeShade="BF"/>
                <w:sz w:val="20"/>
                <w:szCs w:val="20"/>
                <w:lang w:eastAsia="it-IT"/>
              </w:rPr>
              <w:t xml:space="preserve">in questa fase </w:t>
            </w:r>
            <w:r w:rsidR="003620F9" w:rsidRPr="00961F01">
              <w:rPr>
                <w:rFonts w:asciiTheme="majorHAnsi" w:hAnsiTheme="majorHAnsi"/>
                <w:color w:val="943634" w:themeColor="accent2" w:themeShade="BF"/>
                <w:sz w:val="20"/>
                <w:szCs w:val="20"/>
                <w:lang w:eastAsia="it-IT"/>
              </w:rPr>
              <w:t>segnalare alcune tipologie di forme di partecipazione a cui riferirsi con la sola finalità di facilitare le azioni concrete</w:t>
            </w:r>
            <w:r w:rsidR="004C3475">
              <w:rPr>
                <w:rFonts w:asciiTheme="majorHAnsi" w:hAnsiTheme="majorHAnsi"/>
                <w:color w:val="943634" w:themeColor="accent2" w:themeShade="BF"/>
                <w:sz w:val="20"/>
                <w:szCs w:val="20"/>
                <w:lang w:eastAsia="it-IT"/>
              </w:rPr>
              <w:t>,</w:t>
            </w:r>
            <w:r w:rsidR="003620F9" w:rsidRPr="00961F01">
              <w:rPr>
                <w:rFonts w:asciiTheme="majorHAnsi" w:hAnsiTheme="majorHAnsi"/>
                <w:color w:val="943634" w:themeColor="accent2" w:themeShade="BF"/>
                <w:sz w:val="20"/>
                <w:szCs w:val="20"/>
                <w:lang w:eastAsia="it-IT"/>
              </w:rPr>
              <w:t xml:space="preserve"> offrendo pertanto strumenti operativi per le seguenti categorie:</w:t>
            </w:r>
          </w:p>
          <w:p w:rsidR="004C3475" w:rsidRPr="00961F01" w:rsidRDefault="004C3475" w:rsidP="009858CD">
            <w:pPr>
              <w:spacing w:after="0" w:line="240" w:lineRule="auto"/>
              <w:jc w:val="both"/>
              <w:rPr>
                <w:rFonts w:asciiTheme="majorHAnsi" w:hAnsiTheme="majorHAnsi"/>
                <w:color w:val="943634" w:themeColor="accent2" w:themeShade="BF"/>
                <w:sz w:val="20"/>
                <w:szCs w:val="20"/>
                <w:lang w:eastAsia="it-IT"/>
              </w:rPr>
            </w:pPr>
          </w:p>
          <w:p w:rsidR="00303263" w:rsidRPr="0034696C" w:rsidRDefault="003620F9" w:rsidP="00055949">
            <w:pPr>
              <w:pStyle w:val="Paragrafoelenco"/>
              <w:numPr>
                <w:ilvl w:val="0"/>
                <w:numId w:val="9"/>
              </w:numPr>
              <w:ind w:left="388" w:hanging="284"/>
              <w:jc w:val="both"/>
              <w:rPr>
                <w:rFonts w:ascii="Calibri" w:hAnsi="Calibri" w:cs="Times New Roman"/>
                <w:color w:val="943634" w:themeColor="accent2" w:themeShade="BF"/>
              </w:rPr>
            </w:pPr>
            <w:r w:rsidRPr="0034696C">
              <w:rPr>
                <w:rFonts w:asciiTheme="majorHAnsi" w:hAnsiTheme="majorHAnsi"/>
                <w:b/>
                <w:color w:val="548DD4" w:themeColor="text2" w:themeTint="99"/>
              </w:rPr>
              <w:t>G</w:t>
            </w:r>
            <w:r w:rsidR="0093228B" w:rsidRPr="0034696C">
              <w:rPr>
                <w:rFonts w:asciiTheme="majorHAnsi" w:hAnsiTheme="majorHAnsi"/>
                <w:b/>
                <w:color w:val="548DD4" w:themeColor="text2" w:themeTint="99"/>
              </w:rPr>
              <w:t>randi interventi</w:t>
            </w:r>
            <w:r w:rsidR="0093228B" w:rsidRPr="0034696C">
              <w:rPr>
                <w:rFonts w:asciiTheme="majorHAnsi" w:hAnsiTheme="majorHAnsi"/>
                <w:color w:val="548DD4" w:themeColor="text2" w:themeTint="99"/>
              </w:rPr>
              <w:t xml:space="preserve"> con possibili rilevanti impatti di natura ambientale, territoriale, sociale ed economica e per la pianificazione regionale urbanistica ed economica</w:t>
            </w:r>
            <w:r w:rsidRPr="0034696C">
              <w:rPr>
                <w:rFonts w:asciiTheme="majorHAnsi" w:hAnsiTheme="majorHAnsi"/>
                <w:color w:val="548DD4" w:themeColor="text2" w:themeTint="99"/>
              </w:rPr>
              <w:t xml:space="preserve">. </w:t>
            </w:r>
            <w:r w:rsidRPr="0034696C">
              <w:rPr>
                <w:rFonts w:asciiTheme="majorHAnsi" w:hAnsiTheme="majorHAnsi"/>
                <w:color w:val="943634" w:themeColor="accent2" w:themeShade="BF"/>
              </w:rPr>
              <w:t>Qualora l‘impatto sia rilevante e le risorse economiche coinvolte sia</w:t>
            </w:r>
            <w:r w:rsidR="00422889" w:rsidRPr="0034696C">
              <w:rPr>
                <w:rFonts w:asciiTheme="majorHAnsi" w:hAnsiTheme="majorHAnsi"/>
                <w:color w:val="943634" w:themeColor="accent2" w:themeShade="BF"/>
              </w:rPr>
              <w:t>no</w:t>
            </w:r>
            <w:r w:rsidRPr="0034696C">
              <w:rPr>
                <w:rFonts w:asciiTheme="majorHAnsi" w:hAnsiTheme="majorHAnsi"/>
                <w:color w:val="943634" w:themeColor="accent2" w:themeShade="BF"/>
              </w:rPr>
              <w:t xml:space="preserve"> oltre </w:t>
            </w:r>
            <w:r w:rsidR="00422889" w:rsidRPr="0034696C">
              <w:rPr>
                <w:rFonts w:asciiTheme="majorHAnsi" w:hAnsiTheme="majorHAnsi"/>
                <w:color w:val="943634" w:themeColor="accent2" w:themeShade="BF"/>
              </w:rPr>
              <w:t xml:space="preserve">i </w:t>
            </w:r>
            <w:r w:rsidRPr="0034696C">
              <w:rPr>
                <w:rFonts w:asciiTheme="majorHAnsi" w:hAnsiTheme="majorHAnsi"/>
                <w:color w:val="943634" w:themeColor="accent2" w:themeShade="BF"/>
              </w:rPr>
              <w:t>50 Mio €</w:t>
            </w:r>
            <w:r w:rsidR="00422889" w:rsidRPr="0034696C">
              <w:rPr>
                <w:rFonts w:asciiTheme="majorHAnsi" w:hAnsiTheme="majorHAnsi"/>
                <w:color w:val="943634" w:themeColor="accent2" w:themeShade="BF"/>
              </w:rPr>
              <w:t>,</w:t>
            </w:r>
            <w:r w:rsidRPr="0034696C">
              <w:rPr>
                <w:rFonts w:asciiTheme="majorHAnsi" w:hAnsiTheme="majorHAnsi"/>
                <w:color w:val="943634" w:themeColor="accent2" w:themeShade="BF"/>
              </w:rPr>
              <w:t xml:space="preserve"> tenendo conto anche dei costi di gestione dei 5 anni successivi,</w:t>
            </w:r>
            <w:r w:rsidR="00422889" w:rsidRPr="0034696C">
              <w:rPr>
                <w:rFonts w:asciiTheme="majorHAnsi" w:hAnsiTheme="majorHAnsi"/>
                <w:color w:val="943634" w:themeColor="accent2" w:themeShade="BF"/>
              </w:rPr>
              <w:t xml:space="preserve"> </w:t>
            </w:r>
            <w:r w:rsidR="005D2D92" w:rsidRPr="0034696C">
              <w:rPr>
                <w:rFonts w:asciiTheme="majorHAnsi" w:hAnsiTheme="majorHAnsi"/>
                <w:color w:val="943634" w:themeColor="accent2" w:themeShade="BF"/>
              </w:rPr>
              <w:t xml:space="preserve"> la Struttura TMT (Team Metodi e Tecnologie), di concerto con il Garante PP, </w:t>
            </w:r>
            <w:r w:rsidR="00422889" w:rsidRPr="0034696C">
              <w:rPr>
                <w:rFonts w:asciiTheme="majorHAnsi" w:hAnsiTheme="majorHAnsi"/>
                <w:color w:val="943634" w:themeColor="accent2" w:themeShade="BF"/>
              </w:rPr>
              <w:t>attiva</w:t>
            </w:r>
            <w:r w:rsidR="005D2D92" w:rsidRPr="0034696C">
              <w:rPr>
                <w:rFonts w:asciiTheme="majorHAnsi" w:hAnsiTheme="majorHAnsi"/>
                <w:color w:val="943634" w:themeColor="accent2" w:themeShade="BF"/>
              </w:rPr>
              <w:t xml:space="preserve"> </w:t>
            </w:r>
            <w:r w:rsidR="00422889" w:rsidRPr="0034696C">
              <w:rPr>
                <w:rFonts w:asciiTheme="majorHAnsi" w:hAnsiTheme="majorHAnsi"/>
                <w:color w:val="943634" w:themeColor="accent2" w:themeShade="BF"/>
              </w:rPr>
              <w:t xml:space="preserve">d’ufficio un </w:t>
            </w:r>
            <w:r w:rsidR="00422889" w:rsidRPr="0034696C">
              <w:rPr>
                <w:rFonts w:asciiTheme="majorHAnsi" w:hAnsiTheme="majorHAnsi"/>
                <w:b/>
                <w:color w:val="943634" w:themeColor="accent2" w:themeShade="BF"/>
              </w:rPr>
              <w:t>dibattito pubblico</w:t>
            </w:r>
            <w:r w:rsidR="005D2D92" w:rsidRPr="0034696C">
              <w:rPr>
                <w:rFonts w:asciiTheme="majorHAnsi" w:hAnsiTheme="majorHAnsi"/>
                <w:b/>
                <w:color w:val="943634" w:themeColor="accent2" w:themeShade="BF"/>
              </w:rPr>
              <w:t xml:space="preserve"> (o altro processo partecipativo)</w:t>
            </w:r>
            <w:r w:rsidR="005D2D92" w:rsidRPr="0034696C">
              <w:rPr>
                <w:rFonts w:asciiTheme="majorHAnsi" w:hAnsiTheme="majorHAnsi"/>
                <w:color w:val="943634" w:themeColor="accent2" w:themeShade="BF"/>
              </w:rPr>
              <w:t xml:space="preserve"> </w:t>
            </w:r>
            <w:r w:rsidR="00422889" w:rsidRPr="0034696C">
              <w:rPr>
                <w:rFonts w:asciiTheme="majorHAnsi" w:hAnsiTheme="majorHAnsi"/>
                <w:color w:val="943634" w:themeColor="accent2" w:themeShade="BF"/>
              </w:rPr>
              <w:t xml:space="preserve">che </w:t>
            </w:r>
            <w:r w:rsidRPr="0034696C">
              <w:rPr>
                <w:rFonts w:asciiTheme="majorHAnsi" w:hAnsiTheme="majorHAnsi"/>
                <w:color w:val="943634" w:themeColor="accent2" w:themeShade="BF"/>
              </w:rPr>
              <w:t xml:space="preserve">supporta </w:t>
            </w:r>
            <w:r w:rsidR="00422889" w:rsidRPr="0034696C">
              <w:rPr>
                <w:rFonts w:asciiTheme="majorHAnsi" w:hAnsiTheme="majorHAnsi"/>
                <w:color w:val="943634" w:themeColor="accent2" w:themeShade="BF"/>
              </w:rPr>
              <w:t>il soggetto attuatore</w:t>
            </w:r>
            <w:r w:rsidR="00EE2C40" w:rsidRPr="0034696C">
              <w:rPr>
                <w:rFonts w:asciiTheme="majorHAnsi" w:hAnsiTheme="majorHAnsi"/>
                <w:color w:val="943634" w:themeColor="accent2" w:themeShade="BF"/>
              </w:rPr>
              <w:t>. Il dibattito pubblico è</w:t>
            </w:r>
            <w:r w:rsidR="00130293" w:rsidRPr="0034696C">
              <w:rPr>
                <w:rFonts w:asciiTheme="majorHAnsi" w:hAnsiTheme="majorHAnsi"/>
                <w:color w:val="943634" w:themeColor="accent2" w:themeShade="BF"/>
              </w:rPr>
              <w:t xml:space="preserve"> inteso come un processo deliberativo con il coinvolgimento dell</w:t>
            </w:r>
            <w:r w:rsidR="00EE2C40" w:rsidRPr="0034696C">
              <w:rPr>
                <w:rFonts w:asciiTheme="majorHAnsi" w:hAnsiTheme="majorHAnsi"/>
                <w:color w:val="943634" w:themeColor="accent2" w:themeShade="BF"/>
              </w:rPr>
              <w:t>a cittadinanza in un percorso</w:t>
            </w:r>
            <w:r w:rsidR="00130293" w:rsidRPr="0034696C">
              <w:rPr>
                <w:rFonts w:asciiTheme="majorHAnsi" w:hAnsiTheme="majorHAnsi"/>
                <w:color w:val="943634" w:themeColor="accent2" w:themeShade="BF"/>
              </w:rPr>
              <w:t xml:space="preserve"> </w:t>
            </w:r>
            <w:r w:rsidR="00EE2C40" w:rsidRPr="0034696C">
              <w:rPr>
                <w:rFonts w:asciiTheme="majorHAnsi" w:hAnsiTheme="majorHAnsi"/>
                <w:color w:val="943634" w:themeColor="accent2" w:themeShade="BF"/>
              </w:rPr>
              <w:t xml:space="preserve">sia </w:t>
            </w:r>
            <w:r w:rsidR="00130293" w:rsidRPr="0034696C">
              <w:rPr>
                <w:rFonts w:asciiTheme="majorHAnsi" w:hAnsiTheme="majorHAnsi"/>
                <w:color w:val="943634" w:themeColor="accent2" w:themeShade="BF"/>
              </w:rPr>
              <w:t xml:space="preserve">informativo </w:t>
            </w:r>
            <w:r w:rsidR="00EE2C40" w:rsidRPr="0034696C">
              <w:rPr>
                <w:rFonts w:asciiTheme="majorHAnsi" w:hAnsiTheme="majorHAnsi"/>
                <w:color w:val="943634" w:themeColor="accent2" w:themeShade="BF"/>
              </w:rPr>
              <w:t xml:space="preserve">che </w:t>
            </w:r>
            <w:r w:rsidR="00130293" w:rsidRPr="0034696C">
              <w:rPr>
                <w:rFonts w:asciiTheme="majorHAnsi" w:hAnsiTheme="majorHAnsi"/>
                <w:color w:val="943634" w:themeColor="accent2" w:themeShade="BF"/>
              </w:rPr>
              <w:t>di apprendimento collettivo</w:t>
            </w:r>
            <w:r w:rsidR="005D2D92" w:rsidRPr="0034696C">
              <w:rPr>
                <w:rFonts w:asciiTheme="majorHAnsi" w:hAnsiTheme="majorHAnsi"/>
                <w:color w:val="943634" w:themeColor="accent2" w:themeShade="BF"/>
              </w:rPr>
              <w:t xml:space="preserve"> della tematica coinvolta</w:t>
            </w:r>
            <w:r w:rsidR="00130293" w:rsidRPr="0034696C">
              <w:rPr>
                <w:rFonts w:asciiTheme="majorHAnsi" w:hAnsiTheme="majorHAnsi"/>
                <w:color w:val="943634" w:themeColor="accent2" w:themeShade="BF"/>
              </w:rPr>
              <w:t xml:space="preserve">, di elaborazione di soluzioni e confronto di soluzioni alternative fino ad un momento decisionale. A progetto approvato il processo deliberativo si trasforma </w:t>
            </w:r>
            <w:r w:rsidR="00EE2C40" w:rsidRPr="0034696C">
              <w:rPr>
                <w:rFonts w:asciiTheme="majorHAnsi" w:hAnsiTheme="majorHAnsi"/>
                <w:color w:val="943634" w:themeColor="accent2" w:themeShade="BF"/>
              </w:rPr>
              <w:t xml:space="preserve">nella fase 2 </w:t>
            </w:r>
            <w:r w:rsidR="00130293" w:rsidRPr="0034696C">
              <w:rPr>
                <w:rFonts w:asciiTheme="majorHAnsi" w:hAnsiTheme="majorHAnsi"/>
                <w:color w:val="943634" w:themeColor="accent2" w:themeShade="BF"/>
              </w:rPr>
              <w:t xml:space="preserve">in monitoraggio </w:t>
            </w:r>
            <w:r w:rsidR="00EE2C40" w:rsidRPr="0034696C">
              <w:rPr>
                <w:rFonts w:asciiTheme="majorHAnsi" w:hAnsiTheme="majorHAnsi"/>
                <w:color w:val="943634" w:themeColor="accent2" w:themeShade="BF"/>
              </w:rPr>
              <w:t xml:space="preserve">e </w:t>
            </w:r>
            <w:r w:rsidR="00130293" w:rsidRPr="0034696C">
              <w:rPr>
                <w:rFonts w:asciiTheme="majorHAnsi" w:hAnsiTheme="majorHAnsi"/>
                <w:color w:val="943634" w:themeColor="accent2" w:themeShade="BF"/>
              </w:rPr>
              <w:t>valutazione finale del progetto. La</w:t>
            </w:r>
            <w:r w:rsidRPr="0034696C">
              <w:rPr>
                <w:rFonts w:asciiTheme="majorHAnsi" w:hAnsiTheme="majorHAnsi"/>
                <w:color w:val="943634" w:themeColor="accent2" w:themeShade="BF"/>
              </w:rPr>
              <w:t xml:space="preserve"> </w:t>
            </w:r>
            <w:r w:rsidR="00422889" w:rsidRPr="0034696C">
              <w:rPr>
                <w:rFonts w:asciiTheme="majorHAnsi" w:hAnsiTheme="majorHAnsi"/>
                <w:color w:val="943634" w:themeColor="accent2" w:themeShade="BF"/>
              </w:rPr>
              <w:t>documentazione</w:t>
            </w:r>
            <w:r w:rsidR="00130293" w:rsidRPr="0034696C">
              <w:rPr>
                <w:rFonts w:asciiTheme="majorHAnsi" w:hAnsiTheme="majorHAnsi"/>
                <w:color w:val="943634" w:themeColor="accent2" w:themeShade="BF"/>
              </w:rPr>
              <w:t xml:space="preserve"> dell’intero progetto dovrà essere facilmente accessibile</w:t>
            </w:r>
            <w:r w:rsidR="00422889" w:rsidRPr="0034696C">
              <w:rPr>
                <w:rFonts w:asciiTheme="majorHAnsi" w:hAnsiTheme="majorHAnsi"/>
                <w:color w:val="943634" w:themeColor="accent2" w:themeShade="BF"/>
              </w:rPr>
              <w:t>,</w:t>
            </w:r>
            <w:r w:rsidR="00130293" w:rsidRPr="0034696C">
              <w:rPr>
                <w:rFonts w:asciiTheme="majorHAnsi" w:hAnsiTheme="majorHAnsi"/>
                <w:color w:val="943634" w:themeColor="accent2" w:themeShade="BF"/>
              </w:rPr>
              <w:t xml:space="preserve"> chiara e supportare i processi decisionali. </w:t>
            </w:r>
            <w:r w:rsidR="00EE2C40" w:rsidRPr="0034696C">
              <w:rPr>
                <w:rFonts w:asciiTheme="majorHAnsi" w:hAnsiTheme="majorHAnsi"/>
                <w:b/>
                <w:color w:val="943634" w:themeColor="accent2" w:themeShade="BF"/>
              </w:rPr>
              <w:t>Il dibattito pubblico</w:t>
            </w:r>
            <w:r w:rsidR="00EE2C40" w:rsidRPr="0034696C">
              <w:rPr>
                <w:rFonts w:asciiTheme="majorHAnsi" w:hAnsiTheme="majorHAnsi"/>
                <w:color w:val="943634" w:themeColor="accent2" w:themeShade="BF"/>
              </w:rPr>
              <w:t xml:space="preserve"> dovrà contenere i</w:t>
            </w:r>
            <w:r w:rsidR="00422889" w:rsidRPr="0034696C">
              <w:rPr>
                <w:rFonts w:asciiTheme="majorHAnsi" w:hAnsiTheme="majorHAnsi"/>
                <w:color w:val="943634" w:themeColor="accent2" w:themeShade="BF"/>
              </w:rPr>
              <w:t xml:space="preserve">l piano delle azioni </w:t>
            </w:r>
            <w:r w:rsidR="00EE2C40" w:rsidRPr="0034696C">
              <w:rPr>
                <w:rFonts w:asciiTheme="majorHAnsi" w:hAnsiTheme="majorHAnsi"/>
                <w:color w:val="943634" w:themeColor="accent2" w:themeShade="BF"/>
              </w:rPr>
              <w:t xml:space="preserve">e </w:t>
            </w:r>
            <w:r w:rsidRPr="0034696C">
              <w:rPr>
                <w:rFonts w:asciiTheme="majorHAnsi" w:hAnsiTheme="majorHAnsi"/>
                <w:color w:val="943634" w:themeColor="accent2" w:themeShade="BF"/>
              </w:rPr>
              <w:t xml:space="preserve">le strutture </w:t>
            </w:r>
            <w:r w:rsidR="00EE2C40" w:rsidRPr="0034696C">
              <w:rPr>
                <w:rFonts w:asciiTheme="majorHAnsi" w:hAnsiTheme="majorHAnsi"/>
                <w:color w:val="943634" w:themeColor="accent2" w:themeShade="BF"/>
              </w:rPr>
              <w:t xml:space="preserve">informative online </w:t>
            </w:r>
            <w:r w:rsidRPr="0034696C">
              <w:rPr>
                <w:rFonts w:asciiTheme="majorHAnsi" w:hAnsiTheme="majorHAnsi"/>
                <w:color w:val="943634" w:themeColor="accent2" w:themeShade="BF"/>
              </w:rPr>
              <w:t xml:space="preserve">capaci </w:t>
            </w:r>
            <w:r w:rsidRPr="0034696C">
              <w:rPr>
                <w:rFonts w:asciiTheme="majorHAnsi" w:hAnsiTheme="majorHAnsi"/>
                <w:color w:val="548DD4" w:themeColor="text2" w:themeTint="99"/>
              </w:rPr>
              <w:t xml:space="preserve">di </w:t>
            </w:r>
            <w:r w:rsidR="0093228B" w:rsidRPr="0034696C">
              <w:rPr>
                <w:rFonts w:asciiTheme="majorHAnsi" w:hAnsiTheme="majorHAnsi"/>
                <w:color w:val="548DD4" w:themeColor="text2" w:themeTint="99"/>
              </w:rPr>
              <w:t xml:space="preserve">organizzare </w:t>
            </w:r>
            <w:r w:rsidR="00303263" w:rsidRPr="0034696C">
              <w:rPr>
                <w:rFonts w:asciiTheme="majorHAnsi" w:hAnsiTheme="majorHAnsi"/>
                <w:color w:val="548DD4" w:themeColor="text2" w:themeTint="99"/>
              </w:rPr>
              <w:t>il confronto s</w:t>
            </w:r>
            <w:r w:rsidR="0093228B" w:rsidRPr="0034696C">
              <w:rPr>
                <w:rFonts w:asciiTheme="majorHAnsi" w:hAnsiTheme="majorHAnsi"/>
                <w:color w:val="548DD4" w:themeColor="text2" w:themeTint="99"/>
              </w:rPr>
              <w:t xml:space="preserve">ugli obiettivi e le caratteristiche </w:t>
            </w:r>
            <w:r w:rsidR="0093228B" w:rsidRPr="0034696C">
              <w:rPr>
                <w:rFonts w:asciiTheme="majorHAnsi" w:hAnsiTheme="majorHAnsi"/>
                <w:color w:val="943634" w:themeColor="accent2" w:themeShade="BF"/>
              </w:rPr>
              <w:t>de</w:t>
            </w:r>
            <w:r w:rsidR="00303263" w:rsidRPr="0034696C">
              <w:rPr>
                <w:rFonts w:asciiTheme="majorHAnsi" w:hAnsiTheme="majorHAnsi"/>
                <w:color w:val="943634" w:themeColor="accent2" w:themeShade="BF"/>
              </w:rPr>
              <w:t>l</w:t>
            </w:r>
            <w:r w:rsidR="0093228B" w:rsidRPr="0034696C">
              <w:rPr>
                <w:rFonts w:asciiTheme="majorHAnsi" w:hAnsiTheme="majorHAnsi"/>
                <w:color w:val="943634" w:themeColor="accent2" w:themeShade="BF"/>
              </w:rPr>
              <w:t xml:space="preserve"> progett</w:t>
            </w:r>
            <w:r w:rsidR="00303263" w:rsidRPr="0034696C">
              <w:rPr>
                <w:rFonts w:asciiTheme="majorHAnsi" w:hAnsiTheme="majorHAnsi"/>
                <w:color w:val="943634" w:themeColor="accent2" w:themeShade="BF"/>
              </w:rPr>
              <w:t>o</w:t>
            </w:r>
            <w:r w:rsidR="0093228B" w:rsidRPr="0034696C">
              <w:rPr>
                <w:rFonts w:asciiTheme="majorHAnsi" w:hAnsiTheme="majorHAnsi"/>
                <w:color w:val="943634" w:themeColor="accent2" w:themeShade="BF"/>
              </w:rPr>
              <w:t xml:space="preserve"> </w:t>
            </w:r>
            <w:r w:rsidR="00EE2C40" w:rsidRPr="0034696C">
              <w:rPr>
                <w:rFonts w:asciiTheme="majorHAnsi" w:hAnsiTheme="majorHAnsi"/>
                <w:color w:val="943634" w:themeColor="accent2" w:themeShade="BF"/>
              </w:rPr>
              <w:t>già</w:t>
            </w:r>
            <w:r w:rsidR="00EE2C40" w:rsidRPr="0034696C">
              <w:rPr>
                <w:rFonts w:asciiTheme="majorHAnsi" w:hAnsiTheme="majorHAnsi"/>
                <w:color w:val="548DD4" w:themeColor="text2" w:themeTint="99"/>
              </w:rPr>
              <w:t xml:space="preserve"> </w:t>
            </w:r>
            <w:r w:rsidR="0093228B" w:rsidRPr="0034696C">
              <w:rPr>
                <w:rFonts w:asciiTheme="majorHAnsi" w:hAnsiTheme="majorHAnsi"/>
                <w:color w:val="548DD4" w:themeColor="text2" w:themeTint="99"/>
              </w:rPr>
              <w:t>nella fase antecedente a qualsiasi atto amministrativo inerente il progetto preliminare.</w:t>
            </w:r>
            <w:r w:rsidR="00C632AA" w:rsidRPr="0034696C">
              <w:rPr>
                <w:rFonts w:asciiTheme="majorHAnsi" w:hAnsiTheme="majorHAnsi"/>
                <w:color w:val="548DD4" w:themeColor="text2" w:themeTint="99"/>
              </w:rPr>
              <w:t xml:space="preserve"> </w:t>
            </w:r>
            <w:r w:rsidR="00C632AA" w:rsidRPr="0034696C">
              <w:rPr>
                <w:rFonts w:asciiTheme="majorHAnsi" w:hAnsiTheme="majorHAnsi"/>
                <w:color w:val="943634" w:themeColor="accent2" w:themeShade="BF"/>
              </w:rPr>
              <w:t xml:space="preserve">Il dibattito </w:t>
            </w:r>
            <w:r w:rsidR="00130293" w:rsidRPr="0034696C">
              <w:rPr>
                <w:rFonts w:asciiTheme="majorHAnsi" w:hAnsiTheme="majorHAnsi"/>
                <w:color w:val="943634" w:themeColor="accent2" w:themeShade="BF"/>
              </w:rPr>
              <w:t>dovrà entrare</w:t>
            </w:r>
            <w:r w:rsidR="00C632AA" w:rsidRPr="0034696C">
              <w:rPr>
                <w:rFonts w:asciiTheme="majorHAnsi" w:hAnsiTheme="majorHAnsi"/>
                <w:color w:val="943634" w:themeColor="accent2" w:themeShade="BF"/>
              </w:rPr>
              <w:t xml:space="preserve"> in merito </w:t>
            </w:r>
            <w:r w:rsidR="00130293" w:rsidRPr="0034696C">
              <w:rPr>
                <w:rFonts w:asciiTheme="majorHAnsi" w:hAnsiTheme="majorHAnsi"/>
                <w:color w:val="943634" w:themeColor="accent2" w:themeShade="BF"/>
              </w:rPr>
              <w:t>al</w:t>
            </w:r>
            <w:r w:rsidR="00C632AA" w:rsidRPr="0034696C">
              <w:rPr>
                <w:rFonts w:asciiTheme="majorHAnsi" w:hAnsiTheme="majorHAnsi"/>
                <w:color w:val="943634" w:themeColor="accent2" w:themeShade="BF"/>
              </w:rPr>
              <w:t xml:space="preserve"> senso </w:t>
            </w:r>
            <w:r w:rsidR="00130293" w:rsidRPr="0034696C">
              <w:rPr>
                <w:rFonts w:asciiTheme="majorHAnsi" w:hAnsiTheme="majorHAnsi"/>
                <w:color w:val="943634" w:themeColor="accent2" w:themeShade="BF"/>
              </w:rPr>
              <w:t xml:space="preserve">dell’intervento </w:t>
            </w:r>
            <w:r w:rsidR="00C632AA" w:rsidRPr="0034696C">
              <w:rPr>
                <w:rFonts w:asciiTheme="majorHAnsi" w:hAnsiTheme="majorHAnsi"/>
                <w:color w:val="943634" w:themeColor="accent2" w:themeShade="BF"/>
              </w:rPr>
              <w:t>e sulla fattibilità (opportun</w:t>
            </w:r>
            <w:r w:rsidR="00130293" w:rsidRPr="0034696C">
              <w:rPr>
                <w:rFonts w:asciiTheme="majorHAnsi" w:hAnsiTheme="majorHAnsi"/>
                <w:color w:val="943634" w:themeColor="accent2" w:themeShade="BF"/>
              </w:rPr>
              <w:t>ità o meno di realizzare quell’</w:t>
            </w:r>
            <w:r w:rsidR="00681054" w:rsidRPr="0034696C">
              <w:rPr>
                <w:rFonts w:asciiTheme="majorHAnsi" w:hAnsiTheme="majorHAnsi"/>
                <w:color w:val="943634" w:themeColor="accent2" w:themeShade="BF"/>
              </w:rPr>
              <w:t>o</w:t>
            </w:r>
            <w:r w:rsidR="00C632AA" w:rsidRPr="0034696C">
              <w:rPr>
                <w:rFonts w:asciiTheme="majorHAnsi" w:hAnsiTheme="majorHAnsi"/>
                <w:color w:val="943634" w:themeColor="accent2" w:themeShade="BF"/>
              </w:rPr>
              <w:t>pera</w:t>
            </w:r>
            <w:r w:rsidR="00130293" w:rsidRPr="0034696C">
              <w:rPr>
                <w:rFonts w:asciiTheme="majorHAnsi" w:hAnsiTheme="majorHAnsi"/>
                <w:color w:val="943634" w:themeColor="accent2" w:themeShade="BF"/>
              </w:rPr>
              <w:t>, parte di essa o qualcosa di alternativo</w:t>
            </w:r>
            <w:r w:rsidR="00C632AA" w:rsidRPr="0034696C">
              <w:rPr>
                <w:rFonts w:asciiTheme="majorHAnsi" w:hAnsiTheme="majorHAnsi"/>
                <w:color w:val="943634" w:themeColor="accent2" w:themeShade="BF"/>
              </w:rPr>
              <w:t>)</w:t>
            </w:r>
            <w:r w:rsidR="00130293" w:rsidRPr="0034696C">
              <w:rPr>
                <w:rFonts w:asciiTheme="majorHAnsi" w:hAnsiTheme="majorHAnsi"/>
                <w:color w:val="943634" w:themeColor="accent2" w:themeShade="BF"/>
              </w:rPr>
              <w:t>,</w:t>
            </w:r>
            <w:r w:rsidR="00C632AA" w:rsidRPr="0034696C">
              <w:rPr>
                <w:rFonts w:asciiTheme="majorHAnsi" w:hAnsiTheme="majorHAnsi"/>
                <w:color w:val="943634" w:themeColor="accent2" w:themeShade="BF"/>
              </w:rPr>
              <w:t xml:space="preserve"> </w:t>
            </w:r>
            <w:r w:rsidR="00130293" w:rsidRPr="0034696C">
              <w:rPr>
                <w:rFonts w:asciiTheme="majorHAnsi" w:hAnsiTheme="majorHAnsi"/>
                <w:color w:val="943634" w:themeColor="accent2" w:themeShade="BF"/>
              </w:rPr>
              <w:t xml:space="preserve">per poi entrare appunto </w:t>
            </w:r>
            <w:r w:rsidR="00303263" w:rsidRPr="0034696C">
              <w:rPr>
                <w:rFonts w:asciiTheme="majorHAnsi" w:hAnsiTheme="majorHAnsi"/>
                <w:color w:val="943634" w:themeColor="accent2" w:themeShade="BF"/>
              </w:rPr>
              <w:t>in merito all</w:t>
            </w:r>
            <w:r w:rsidR="00C632AA" w:rsidRPr="0034696C">
              <w:rPr>
                <w:rFonts w:asciiTheme="majorHAnsi" w:hAnsiTheme="majorHAnsi"/>
                <w:color w:val="943634" w:themeColor="accent2" w:themeShade="BF"/>
              </w:rPr>
              <w:t>e modalità</w:t>
            </w:r>
            <w:r w:rsidR="00303263" w:rsidRPr="0034696C">
              <w:rPr>
                <w:rFonts w:asciiTheme="majorHAnsi" w:hAnsiTheme="majorHAnsi"/>
                <w:color w:val="943634" w:themeColor="accent2" w:themeShade="BF"/>
              </w:rPr>
              <w:t xml:space="preserve"> attuative.</w:t>
            </w:r>
          </w:p>
          <w:p w:rsidR="00681054" w:rsidRPr="0034696C" w:rsidRDefault="00681054" w:rsidP="00303263">
            <w:pPr>
              <w:pStyle w:val="Paragrafoelenco"/>
              <w:ind w:left="388"/>
              <w:jc w:val="both"/>
              <w:rPr>
                <w:rFonts w:ascii="Calibri" w:hAnsi="Calibri" w:cs="Times New Roman"/>
                <w:color w:val="943634" w:themeColor="accent2" w:themeShade="BF"/>
              </w:rPr>
            </w:pPr>
          </w:p>
          <w:p w:rsidR="002D6394" w:rsidRPr="0034696C" w:rsidRDefault="0093228B" w:rsidP="00055949">
            <w:pPr>
              <w:pStyle w:val="Paragrafoelenco"/>
              <w:numPr>
                <w:ilvl w:val="0"/>
                <w:numId w:val="9"/>
              </w:numPr>
              <w:ind w:left="388" w:hanging="284"/>
              <w:jc w:val="both"/>
              <w:rPr>
                <w:rFonts w:ascii="Calibri" w:hAnsi="Calibri" w:cs="Times New Roman"/>
                <w:color w:val="943634" w:themeColor="accent2" w:themeShade="BF"/>
              </w:rPr>
            </w:pPr>
            <w:r w:rsidRPr="0034696C">
              <w:rPr>
                <w:rFonts w:ascii="Calibri" w:hAnsi="Calibri" w:cs="Times New Roman"/>
                <w:b/>
                <w:color w:val="943634" w:themeColor="accent2" w:themeShade="BF"/>
              </w:rPr>
              <w:t>Scelte di indirizzo</w:t>
            </w:r>
            <w:r w:rsidRPr="0034696C">
              <w:rPr>
                <w:rFonts w:ascii="Calibri" w:hAnsi="Calibri" w:cs="Times New Roman"/>
                <w:color w:val="943634" w:themeColor="accent2" w:themeShade="BF"/>
              </w:rPr>
              <w:t xml:space="preserve">, strategiche con impatto oltre i 5 anni, relative ad aspetti </w:t>
            </w:r>
            <w:r w:rsidR="00683D0C" w:rsidRPr="0034696C">
              <w:rPr>
                <w:rFonts w:ascii="Calibri" w:hAnsi="Calibri" w:cs="Times New Roman"/>
                <w:color w:val="943634" w:themeColor="accent2" w:themeShade="BF"/>
              </w:rPr>
              <w:t xml:space="preserve">e piani </w:t>
            </w:r>
            <w:r w:rsidRPr="0034696C">
              <w:rPr>
                <w:rFonts w:ascii="Calibri" w:hAnsi="Calibri" w:cs="Times New Roman"/>
                <w:color w:val="943634" w:themeColor="accent2" w:themeShade="BF"/>
              </w:rPr>
              <w:t xml:space="preserve">territoriali, ambientali urbanistici, </w:t>
            </w:r>
            <w:r w:rsidR="003608D2" w:rsidRPr="0034696C">
              <w:rPr>
                <w:rFonts w:ascii="Calibri" w:hAnsi="Calibri" w:cs="Times New Roman"/>
                <w:color w:val="943634" w:themeColor="accent2" w:themeShade="BF"/>
              </w:rPr>
              <w:t>energetici economici e sociali</w:t>
            </w:r>
            <w:r w:rsidRPr="0034696C">
              <w:rPr>
                <w:rFonts w:ascii="Calibri" w:hAnsi="Calibri" w:cs="Times New Roman"/>
                <w:color w:val="943634" w:themeColor="accent2" w:themeShade="BF"/>
              </w:rPr>
              <w:t>, come piani di sviluppo, opere e interventi pubblici della Regione o di enti regional</w:t>
            </w:r>
            <w:r w:rsidR="00303263" w:rsidRPr="0034696C">
              <w:rPr>
                <w:rFonts w:ascii="Calibri" w:hAnsi="Calibri" w:cs="Times New Roman"/>
                <w:color w:val="943634" w:themeColor="accent2" w:themeShade="BF"/>
              </w:rPr>
              <w:t>i e amministrazioni locali. L</w:t>
            </w:r>
            <w:r w:rsidR="00683D0C" w:rsidRPr="0034696C">
              <w:rPr>
                <w:rFonts w:ascii="Calibri" w:hAnsi="Calibri" w:cs="Times New Roman"/>
                <w:color w:val="943634" w:themeColor="accent2" w:themeShade="BF"/>
              </w:rPr>
              <w:t xml:space="preserve">’iniziativa partecipativa </w:t>
            </w:r>
            <w:r w:rsidR="00303263" w:rsidRPr="0034696C">
              <w:rPr>
                <w:rFonts w:ascii="Calibri" w:hAnsi="Calibri" w:cs="Times New Roman"/>
                <w:color w:val="943634" w:themeColor="accent2" w:themeShade="BF"/>
              </w:rPr>
              <w:t xml:space="preserve">risulta </w:t>
            </w:r>
            <w:r w:rsidR="00303263" w:rsidRPr="0034696C">
              <w:rPr>
                <w:rFonts w:ascii="Calibri" w:hAnsi="Calibri" w:cs="Times New Roman"/>
                <w:b/>
                <w:color w:val="943634" w:themeColor="accent2" w:themeShade="BF"/>
              </w:rPr>
              <w:t>obbligatoria,</w:t>
            </w:r>
            <w:r w:rsidR="00303263" w:rsidRPr="0034696C">
              <w:rPr>
                <w:rFonts w:ascii="Calibri" w:hAnsi="Calibri" w:cs="Times New Roman"/>
                <w:color w:val="943634" w:themeColor="accent2" w:themeShade="BF"/>
              </w:rPr>
              <w:t xml:space="preserve"> e </w:t>
            </w:r>
            <w:r w:rsidRPr="0034696C">
              <w:rPr>
                <w:rFonts w:ascii="Calibri" w:hAnsi="Calibri" w:cs="Times New Roman"/>
                <w:color w:val="943634" w:themeColor="accent2" w:themeShade="BF"/>
              </w:rPr>
              <w:t>attraverso fattori incentivanti</w:t>
            </w:r>
            <w:r w:rsidR="00303263" w:rsidRPr="0034696C">
              <w:rPr>
                <w:rFonts w:ascii="Calibri" w:hAnsi="Calibri" w:cs="Times New Roman"/>
                <w:color w:val="943634" w:themeColor="accent2" w:themeShade="BF"/>
              </w:rPr>
              <w:t xml:space="preserve"> deve</w:t>
            </w:r>
            <w:r w:rsidRPr="0034696C">
              <w:rPr>
                <w:rFonts w:ascii="Calibri" w:hAnsi="Calibri" w:cs="Times New Roman"/>
                <w:color w:val="943634" w:themeColor="accent2" w:themeShade="BF"/>
              </w:rPr>
              <w:t xml:space="preserve"> favorire tale apporto</w:t>
            </w:r>
            <w:r w:rsidR="003608D2" w:rsidRPr="0034696C">
              <w:rPr>
                <w:rFonts w:ascii="Calibri" w:hAnsi="Calibri" w:cs="Times New Roman"/>
                <w:color w:val="943634" w:themeColor="accent2" w:themeShade="BF"/>
              </w:rPr>
              <w:t>. Il TMT, in accordo con le amministrazioni coinvolte</w:t>
            </w:r>
            <w:r w:rsidR="00303263" w:rsidRPr="0034696C">
              <w:rPr>
                <w:rFonts w:ascii="Calibri" w:hAnsi="Calibri" w:cs="Times New Roman"/>
                <w:color w:val="943634" w:themeColor="accent2" w:themeShade="BF"/>
              </w:rPr>
              <w:t>,</w:t>
            </w:r>
            <w:r w:rsidR="003608D2" w:rsidRPr="0034696C">
              <w:rPr>
                <w:rFonts w:ascii="Calibri" w:hAnsi="Calibri" w:cs="Times New Roman"/>
                <w:color w:val="943634" w:themeColor="accent2" w:themeShade="BF"/>
              </w:rPr>
              <w:t xml:space="preserve"> predispone gli strumenti attuativi per favorire le fasi di ascolto</w:t>
            </w:r>
            <w:r w:rsidR="00303263" w:rsidRPr="0034696C">
              <w:rPr>
                <w:rFonts w:ascii="Calibri" w:hAnsi="Calibri" w:cs="Times New Roman"/>
                <w:color w:val="943634" w:themeColor="accent2" w:themeShade="BF"/>
              </w:rPr>
              <w:t>,</w:t>
            </w:r>
            <w:r w:rsidR="003608D2" w:rsidRPr="0034696C">
              <w:rPr>
                <w:rFonts w:ascii="Calibri" w:hAnsi="Calibri" w:cs="Times New Roman"/>
                <w:color w:val="943634" w:themeColor="accent2" w:themeShade="BF"/>
              </w:rPr>
              <w:t xml:space="preserve"> di dibattito e di elaborazione delle proposte, predisponendo ambienti online e sessioni  periodiche (biennali o annuali) di </w:t>
            </w:r>
            <w:r w:rsidR="003608D2" w:rsidRPr="0034696C">
              <w:rPr>
                <w:rFonts w:ascii="Calibri" w:hAnsi="Calibri" w:cs="Times New Roman"/>
                <w:b/>
                <w:color w:val="943634" w:themeColor="accent2" w:themeShade="BF"/>
              </w:rPr>
              <w:t>natura</w:t>
            </w:r>
            <w:r w:rsidR="003608D2" w:rsidRPr="0034696C">
              <w:rPr>
                <w:rFonts w:ascii="Calibri" w:hAnsi="Calibri" w:cs="Times New Roman"/>
                <w:color w:val="943634" w:themeColor="accent2" w:themeShade="BF"/>
              </w:rPr>
              <w:t xml:space="preserve"> </w:t>
            </w:r>
            <w:r w:rsidR="003608D2" w:rsidRPr="0034696C">
              <w:rPr>
                <w:rFonts w:ascii="Calibri" w:hAnsi="Calibri" w:cs="Times New Roman"/>
                <w:b/>
                <w:color w:val="943634" w:themeColor="accent2" w:themeShade="BF"/>
              </w:rPr>
              <w:t>Congressuale</w:t>
            </w:r>
            <w:r w:rsidR="003608D2" w:rsidRPr="0034696C">
              <w:rPr>
                <w:rFonts w:ascii="Calibri" w:hAnsi="Calibri" w:cs="Times New Roman"/>
                <w:color w:val="943634" w:themeColor="accent2" w:themeShade="BF"/>
              </w:rPr>
              <w:t xml:space="preserve"> </w:t>
            </w:r>
            <w:r w:rsidR="00683D0C" w:rsidRPr="0034696C">
              <w:rPr>
                <w:rFonts w:ascii="Calibri" w:hAnsi="Calibri" w:cs="Times New Roman"/>
                <w:color w:val="943634" w:themeColor="accent2" w:themeShade="BF"/>
              </w:rPr>
              <w:t xml:space="preserve">secondo metodi come </w:t>
            </w:r>
            <w:proofErr w:type="spellStart"/>
            <w:r w:rsidR="00E623C2" w:rsidRPr="0034696C">
              <w:rPr>
                <w:rFonts w:ascii="Calibri" w:hAnsi="Calibri" w:cs="Times New Roman"/>
                <w:i/>
                <w:color w:val="943634" w:themeColor="accent2" w:themeShade="BF"/>
              </w:rPr>
              <w:t>Hybrid</w:t>
            </w:r>
            <w:proofErr w:type="spellEnd"/>
            <w:r w:rsidR="00E623C2" w:rsidRPr="0034696C">
              <w:rPr>
                <w:rFonts w:ascii="Calibri" w:hAnsi="Calibri" w:cs="Times New Roman"/>
                <w:i/>
                <w:color w:val="943634" w:themeColor="accent2" w:themeShade="BF"/>
              </w:rPr>
              <w:t xml:space="preserve"> </w:t>
            </w:r>
            <w:r w:rsidR="00683D0C" w:rsidRPr="0034696C">
              <w:rPr>
                <w:rFonts w:ascii="Calibri" w:hAnsi="Calibri" w:cs="Times New Roman"/>
                <w:i/>
                <w:color w:val="943634" w:themeColor="accent2" w:themeShade="BF"/>
              </w:rPr>
              <w:t xml:space="preserve">Open </w:t>
            </w:r>
            <w:proofErr w:type="spellStart"/>
            <w:r w:rsidR="00683D0C" w:rsidRPr="0034696C">
              <w:rPr>
                <w:rFonts w:ascii="Calibri" w:hAnsi="Calibri" w:cs="Times New Roman"/>
                <w:i/>
                <w:color w:val="943634" w:themeColor="accent2" w:themeShade="BF"/>
              </w:rPr>
              <w:t>Space</w:t>
            </w:r>
            <w:proofErr w:type="spellEnd"/>
            <w:r w:rsidR="00683D0C" w:rsidRPr="0034696C">
              <w:rPr>
                <w:rFonts w:ascii="Calibri" w:hAnsi="Calibri" w:cs="Times New Roman"/>
                <w:i/>
                <w:color w:val="943634" w:themeColor="accent2" w:themeShade="BF"/>
              </w:rPr>
              <w:t xml:space="preserve"> </w:t>
            </w:r>
            <w:proofErr w:type="spellStart"/>
            <w:r w:rsidR="00683D0C" w:rsidRPr="0034696C">
              <w:rPr>
                <w:rFonts w:ascii="Calibri" w:hAnsi="Calibri" w:cs="Times New Roman"/>
                <w:i/>
                <w:color w:val="943634" w:themeColor="accent2" w:themeShade="BF"/>
              </w:rPr>
              <w:t>Technology</w:t>
            </w:r>
            <w:proofErr w:type="spellEnd"/>
            <w:r w:rsidR="00683D0C" w:rsidRPr="0034696C">
              <w:rPr>
                <w:rFonts w:ascii="Calibri" w:hAnsi="Calibri" w:cs="Times New Roman"/>
                <w:color w:val="943634" w:themeColor="accent2" w:themeShade="BF"/>
              </w:rPr>
              <w:t xml:space="preserve"> </w:t>
            </w:r>
            <w:r w:rsidR="003608D2" w:rsidRPr="0034696C">
              <w:rPr>
                <w:rFonts w:ascii="Calibri" w:hAnsi="Calibri" w:cs="Times New Roman"/>
                <w:color w:val="943634" w:themeColor="accent2" w:themeShade="BF"/>
              </w:rPr>
              <w:t xml:space="preserve">da svolgersi su uno o più sedi regionali, anticipati da una o più sessioni preparatorie nelle </w:t>
            </w:r>
            <w:r w:rsidR="002D6394" w:rsidRPr="0034696C">
              <w:rPr>
                <w:rFonts w:ascii="Calibri" w:hAnsi="Calibri" w:cs="Times New Roman"/>
                <w:color w:val="943634" w:themeColor="accent2" w:themeShade="BF"/>
              </w:rPr>
              <w:t>principali aree regionali</w:t>
            </w:r>
            <w:r w:rsidR="003608D2" w:rsidRPr="0034696C">
              <w:rPr>
                <w:rFonts w:ascii="Calibri" w:hAnsi="Calibri" w:cs="Times New Roman"/>
                <w:color w:val="943634" w:themeColor="accent2" w:themeShade="BF"/>
              </w:rPr>
              <w:t>. Tra tali scelte di indirizzo</w:t>
            </w:r>
            <w:r w:rsidR="00E623C2" w:rsidRPr="0034696C">
              <w:rPr>
                <w:rFonts w:ascii="Calibri" w:hAnsi="Calibri" w:cs="Times New Roman"/>
                <w:color w:val="943634" w:themeColor="accent2" w:themeShade="BF"/>
              </w:rPr>
              <w:t>,</w:t>
            </w:r>
            <w:r w:rsidR="003608D2" w:rsidRPr="0034696C">
              <w:rPr>
                <w:rFonts w:ascii="Calibri" w:hAnsi="Calibri" w:cs="Times New Roman"/>
                <w:color w:val="943634" w:themeColor="accent2" w:themeShade="BF"/>
              </w:rPr>
              <w:t xml:space="preserve"> poi prese in carico dagli assessorati o dalle funzioni degli enti coinvolti, si</w:t>
            </w:r>
            <w:r w:rsidR="002D6394" w:rsidRPr="0034696C">
              <w:rPr>
                <w:rFonts w:ascii="Calibri" w:hAnsi="Calibri" w:cs="Times New Roman"/>
                <w:color w:val="943634" w:themeColor="accent2" w:themeShade="BF"/>
              </w:rPr>
              <w:t xml:space="preserve"> prevedranno i Congressi sui principali temi definiti annualmente dal Consiglio Regionale </w:t>
            </w:r>
            <w:r w:rsidR="00EE2C40" w:rsidRPr="0034696C">
              <w:rPr>
                <w:rFonts w:ascii="Calibri" w:hAnsi="Calibri" w:cs="Times New Roman"/>
                <w:color w:val="943634" w:themeColor="accent2" w:themeShade="BF"/>
              </w:rPr>
              <w:t>e che in prima istanza saranno</w:t>
            </w:r>
            <w:r w:rsidR="002D6394" w:rsidRPr="0034696C">
              <w:rPr>
                <w:rFonts w:ascii="Calibri" w:hAnsi="Calibri" w:cs="Times New Roman"/>
                <w:color w:val="943634" w:themeColor="accent2" w:themeShade="BF"/>
              </w:rPr>
              <w:t>:</w:t>
            </w:r>
          </w:p>
          <w:p w:rsidR="002D6394" w:rsidRPr="0034696C" w:rsidRDefault="0034696C" w:rsidP="00055949">
            <w:pPr>
              <w:pStyle w:val="Paragrafoelenco"/>
              <w:numPr>
                <w:ilvl w:val="0"/>
                <w:numId w:val="9"/>
              </w:numPr>
              <w:ind w:left="813" w:hanging="141"/>
              <w:jc w:val="both"/>
              <w:rPr>
                <w:rFonts w:ascii="Calibri" w:hAnsi="Calibri" w:cs="Times New Roman"/>
                <w:color w:val="943634" w:themeColor="accent2" w:themeShade="BF"/>
              </w:rPr>
            </w:pPr>
            <w:r>
              <w:rPr>
                <w:rFonts w:ascii="Calibri" w:hAnsi="Calibri" w:cs="Times New Roman"/>
                <w:color w:val="943634" w:themeColor="accent2" w:themeShade="BF"/>
              </w:rPr>
              <w:t>Riforme Istituzionali</w:t>
            </w:r>
            <w:r w:rsidR="00E4008D" w:rsidRPr="0034696C">
              <w:rPr>
                <w:rFonts w:ascii="Calibri" w:hAnsi="Calibri" w:cs="Times New Roman"/>
                <w:color w:val="943634" w:themeColor="accent2" w:themeShade="BF"/>
              </w:rPr>
              <w:t>, Processi P</w:t>
            </w:r>
            <w:r w:rsidR="00734ADD" w:rsidRPr="0034696C">
              <w:rPr>
                <w:rFonts w:ascii="Calibri" w:hAnsi="Calibri" w:cs="Times New Roman"/>
                <w:color w:val="943634" w:themeColor="accent2" w:themeShade="BF"/>
              </w:rPr>
              <w:t>artecipativi</w:t>
            </w:r>
            <w:r w:rsidR="00E4008D" w:rsidRPr="0034696C">
              <w:rPr>
                <w:rFonts w:ascii="Calibri" w:hAnsi="Calibri" w:cs="Times New Roman"/>
                <w:color w:val="943634" w:themeColor="accent2" w:themeShade="BF"/>
              </w:rPr>
              <w:t xml:space="preserve"> e Comunicazione</w:t>
            </w:r>
            <w:r w:rsidR="002D6394" w:rsidRPr="0034696C">
              <w:rPr>
                <w:rFonts w:ascii="Calibri" w:hAnsi="Calibri" w:cs="Times New Roman"/>
                <w:color w:val="943634" w:themeColor="accent2" w:themeShade="BF"/>
              </w:rPr>
              <w:t xml:space="preserve">  </w:t>
            </w:r>
          </w:p>
          <w:p w:rsidR="00132E68" w:rsidRPr="0034696C" w:rsidRDefault="00132E68" w:rsidP="00055949">
            <w:pPr>
              <w:pStyle w:val="Paragrafoelenco"/>
              <w:numPr>
                <w:ilvl w:val="0"/>
                <w:numId w:val="9"/>
              </w:numPr>
              <w:ind w:left="813" w:hanging="141"/>
              <w:jc w:val="both"/>
              <w:rPr>
                <w:rFonts w:ascii="Calibri" w:hAnsi="Calibri" w:cs="Times New Roman"/>
                <w:color w:val="943634" w:themeColor="accent2" w:themeShade="BF"/>
              </w:rPr>
            </w:pPr>
            <w:r w:rsidRPr="0034696C">
              <w:rPr>
                <w:rFonts w:ascii="Calibri" w:hAnsi="Calibri" w:cs="Times New Roman"/>
                <w:color w:val="943634" w:themeColor="accent2" w:themeShade="BF"/>
              </w:rPr>
              <w:t>Ambiente, Territorio</w:t>
            </w:r>
            <w:r w:rsidR="00BB4458" w:rsidRPr="0034696C">
              <w:rPr>
                <w:rFonts w:ascii="Calibri" w:hAnsi="Calibri" w:cs="Times New Roman"/>
                <w:color w:val="943634" w:themeColor="accent2" w:themeShade="BF"/>
              </w:rPr>
              <w:t xml:space="preserve">, Sostenibilità   </w:t>
            </w:r>
            <w:r w:rsidRPr="0034696C">
              <w:rPr>
                <w:rFonts w:ascii="Calibri" w:hAnsi="Calibri" w:cs="Times New Roman"/>
                <w:color w:val="943634" w:themeColor="accent2" w:themeShade="BF"/>
              </w:rPr>
              <w:t xml:space="preserve"> </w:t>
            </w:r>
          </w:p>
          <w:p w:rsidR="00132E68" w:rsidRPr="0034696C" w:rsidRDefault="00132E68" w:rsidP="00055949">
            <w:pPr>
              <w:pStyle w:val="Paragrafoelenco"/>
              <w:numPr>
                <w:ilvl w:val="0"/>
                <w:numId w:val="9"/>
              </w:numPr>
              <w:ind w:left="813" w:hanging="141"/>
              <w:jc w:val="both"/>
              <w:rPr>
                <w:rFonts w:ascii="Calibri" w:hAnsi="Calibri" w:cs="Times New Roman"/>
                <w:color w:val="943634" w:themeColor="accent2" w:themeShade="BF"/>
              </w:rPr>
            </w:pPr>
            <w:r w:rsidRPr="0034696C">
              <w:rPr>
                <w:rFonts w:ascii="Calibri" w:hAnsi="Calibri" w:cs="Times New Roman"/>
                <w:color w:val="943634" w:themeColor="accent2" w:themeShade="BF"/>
              </w:rPr>
              <w:t>Sviluppo</w:t>
            </w:r>
            <w:r w:rsidR="00E4008D" w:rsidRPr="0034696C">
              <w:rPr>
                <w:rFonts w:ascii="Calibri" w:hAnsi="Calibri" w:cs="Times New Roman"/>
                <w:color w:val="943634" w:themeColor="accent2" w:themeShade="BF"/>
              </w:rPr>
              <w:t>,</w:t>
            </w:r>
            <w:r w:rsidRPr="0034696C">
              <w:rPr>
                <w:rFonts w:ascii="Calibri" w:hAnsi="Calibri" w:cs="Times New Roman"/>
                <w:color w:val="943634" w:themeColor="accent2" w:themeShade="BF"/>
              </w:rPr>
              <w:t xml:space="preserve"> E</w:t>
            </w:r>
            <w:r w:rsidR="002D6394" w:rsidRPr="0034696C">
              <w:rPr>
                <w:rFonts w:ascii="Calibri" w:hAnsi="Calibri" w:cs="Times New Roman"/>
                <w:color w:val="943634" w:themeColor="accent2" w:themeShade="BF"/>
              </w:rPr>
              <w:t>conomi</w:t>
            </w:r>
            <w:r w:rsidRPr="0034696C">
              <w:rPr>
                <w:rFonts w:ascii="Calibri" w:hAnsi="Calibri" w:cs="Times New Roman"/>
                <w:color w:val="943634" w:themeColor="accent2" w:themeShade="BF"/>
              </w:rPr>
              <w:t xml:space="preserve">a </w:t>
            </w:r>
            <w:r w:rsidR="00E4008D" w:rsidRPr="0034696C">
              <w:rPr>
                <w:rFonts w:ascii="Calibri" w:hAnsi="Calibri" w:cs="Times New Roman"/>
                <w:color w:val="943634" w:themeColor="accent2" w:themeShade="BF"/>
              </w:rPr>
              <w:t xml:space="preserve">e </w:t>
            </w:r>
            <w:r w:rsidRPr="0034696C">
              <w:rPr>
                <w:rFonts w:ascii="Calibri" w:hAnsi="Calibri" w:cs="Times New Roman"/>
                <w:color w:val="943634" w:themeColor="accent2" w:themeShade="BF"/>
              </w:rPr>
              <w:t>Turismo</w:t>
            </w:r>
          </w:p>
          <w:p w:rsidR="002D6394" w:rsidRPr="0034696C" w:rsidRDefault="00132E68" w:rsidP="00055949">
            <w:pPr>
              <w:pStyle w:val="Paragrafoelenco"/>
              <w:numPr>
                <w:ilvl w:val="0"/>
                <w:numId w:val="9"/>
              </w:numPr>
              <w:ind w:left="813" w:hanging="141"/>
              <w:jc w:val="both"/>
              <w:rPr>
                <w:rFonts w:ascii="Calibri" w:hAnsi="Calibri" w:cs="Times New Roman"/>
                <w:color w:val="943634" w:themeColor="accent2" w:themeShade="BF"/>
              </w:rPr>
            </w:pPr>
            <w:r w:rsidRPr="0034696C">
              <w:rPr>
                <w:rFonts w:ascii="Calibri" w:hAnsi="Calibri" w:cs="Times New Roman"/>
                <w:color w:val="943634" w:themeColor="accent2" w:themeShade="BF"/>
              </w:rPr>
              <w:t>Coesione</w:t>
            </w:r>
            <w:r w:rsidR="00E4008D" w:rsidRPr="0034696C">
              <w:rPr>
                <w:rFonts w:ascii="Calibri" w:hAnsi="Calibri" w:cs="Times New Roman"/>
                <w:color w:val="943634" w:themeColor="accent2" w:themeShade="BF"/>
              </w:rPr>
              <w:t>,</w:t>
            </w:r>
            <w:r w:rsidRPr="0034696C">
              <w:rPr>
                <w:rFonts w:ascii="Calibri" w:hAnsi="Calibri" w:cs="Times New Roman"/>
                <w:color w:val="943634" w:themeColor="accent2" w:themeShade="BF"/>
              </w:rPr>
              <w:t xml:space="preserve"> </w:t>
            </w:r>
            <w:r w:rsidR="00E4008D" w:rsidRPr="0034696C">
              <w:rPr>
                <w:rFonts w:ascii="Calibri" w:hAnsi="Calibri" w:cs="Times New Roman"/>
                <w:color w:val="943634" w:themeColor="accent2" w:themeShade="BF"/>
              </w:rPr>
              <w:t>S</w:t>
            </w:r>
            <w:r w:rsidRPr="0034696C">
              <w:rPr>
                <w:rFonts w:ascii="Calibri" w:hAnsi="Calibri" w:cs="Times New Roman"/>
                <w:color w:val="943634" w:themeColor="accent2" w:themeShade="BF"/>
              </w:rPr>
              <w:t xml:space="preserve">viluppo </w:t>
            </w:r>
            <w:r w:rsidR="002D6394" w:rsidRPr="0034696C">
              <w:rPr>
                <w:rFonts w:ascii="Calibri" w:hAnsi="Calibri" w:cs="Times New Roman"/>
                <w:color w:val="943634" w:themeColor="accent2" w:themeShade="BF"/>
              </w:rPr>
              <w:t>sociale</w:t>
            </w:r>
            <w:r w:rsidR="00E4008D" w:rsidRPr="0034696C">
              <w:rPr>
                <w:rFonts w:ascii="Calibri" w:hAnsi="Calibri" w:cs="Times New Roman"/>
                <w:color w:val="943634" w:themeColor="accent2" w:themeShade="BF"/>
              </w:rPr>
              <w:t>, Diritti e Doveri</w:t>
            </w:r>
          </w:p>
          <w:p w:rsidR="002D6394" w:rsidRPr="0034696C" w:rsidRDefault="002D6394" w:rsidP="00055949">
            <w:pPr>
              <w:pStyle w:val="Paragrafoelenco"/>
              <w:numPr>
                <w:ilvl w:val="0"/>
                <w:numId w:val="9"/>
              </w:numPr>
              <w:ind w:left="813" w:hanging="141"/>
              <w:jc w:val="both"/>
              <w:rPr>
                <w:rFonts w:ascii="Calibri" w:hAnsi="Calibri" w:cs="Times New Roman"/>
                <w:color w:val="943634" w:themeColor="accent2" w:themeShade="BF"/>
              </w:rPr>
            </w:pPr>
            <w:r w:rsidRPr="0034696C">
              <w:rPr>
                <w:rFonts w:ascii="Calibri" w:hAnsi="Calibri" w:cs="Times New Roman"/>
                <w:color w:val="943634" w:themeColor="accent2" w:themeShade="BF"/>
              </w:rPr>
              <w:t>Istruzione</w:t>
            </w:r>
            <w:r w:rsidR="00132E68" w:rsidRPr="0034696C">
              <w:rPr>
                <w:rFonts w:ascii="Calibri" w:hAnsi="Calibri" w:cs="Times New Roman"/>
                <w:color w:val="943634" w:themeColor="accent2" w:themeShade="BF"/>
              </w:rPr>
              <w:t>,</w:t>
            </w:r>
            <w:r w:rsidRPr="0034696C">
              <w:rPr>
                <w:rFonts w:ascii="Calibri" w:hAnsi="Calibri" w:cs="Times New Roman"/>
                <w:color w:val="943634" w:themeColor="accent2" w:themeShade="BF"/>
              </w:rPr>
              <w:t xml:space="preserve"> Formazione </w:t>
            </w:r>
            <w:r w:rsidR="00132E68" w:rsidRPr="0034696C">
              <w:rPr>
                <w:rFonts w:ascii="Calibri" w:hAnsi="Calibri" w:cs="Times New Roman"/>
                <w:color w:val="943634" w:themeColor="accent2" w:themeShade="BF"/>
              </w:rPr>
              <w:t>e Innovazione</w:t>
            </w:r>
          </w:p>
          <w:p w:rsidR="00132E68" w:rsidRPr="0034696C" w:rsidRDefault="00132E68" w:rsidP="00055949">
            <w:pPr>
              <w:pStyle w:val="Paragrafoelenco"/>
              <w:numPr>
                <w:ilvl w:val="0"/>
                <w:numId w:val="9"/>
              </w:numPr>
              <w:ind w:left="813" w:hanging="141"/>
              <w:jc w:val="both"/>
              <w:rPr>
                <w:rFonts w:ascii="Calibri" w:hAnsi="Calibri" w:cs="Times New Roman"/>
                <w:color w:val="943634" w:themeColor="accent2" w:themeShade="BF"/>
              </w:rPr>
            </w:pPr>
            <w:r w:rsidRPr="0034696C">
              <w:rPr>
                <w:rFonts w:ascii="Calibri" w:hAnsi="Calibri" w:cs="Times New Roman"/>
                <w:color w:val="943634" w:themeColor="accent2" w:themeShade="BF"/>
              </w:rPr>
              <w:t xml:space="preserve">Fonti e utilizzo delle </w:t>
            </w:r>
            <w:r w:rsidR="002D6394" w:rsidRPr="0034696C">
              <w:rPr>
                <w:rFonts w:ascii="Calibri" w:hAnsi="Calibri" w:cs="Times New Roman"/>
                <w:color w:val="943634" w:themeColor="accent2" w:themeShade="BF"/>
              </w:rPr>
              <w:t xml:space="preserve">Energie </w:t>
            </w:r>
          </w:p>
          <w:p w:rsidR="002D6394" w:rsidRPr="0034696C" w:rsidRDefault="00132E68" w:rsidP="00055949">
            <w:pPr>
              <w:pStyle w:val="Paragrafoelenco"/>
              <w:numPr>
                <w:ilvl w:val="0"/>
                <w:numId w:val="9"/>
              </w:numPr>
              <w:ind w:left="813" w:hanging="141"/>
              <w:jc w:val="both"/>
              <w:rPr>
                <w:rFonts w:ascii="Calibri" w:hAnsi="Calibri" w:cs="Times New Roman"/>
                <w:color w:val="943634" w:themeColor="accent2" w:themeShade="BF"/>
              </w:rPr>
            </w:pPr>
            <w:r w:rsidRPr="0034696C">
              <w:rPr>
                <w:rFonts w:ascii="Calibri" w:hAnsi="Calibri" w:cs="Times New Roman"/>
                <w:color w:val="943634" w:themeColor="accent2" w:themeShade="BF"/>
              </w:rPr>
              <w:t>Mobilità sostenibile  e Trasporti</w:t>
            </w:r>
          </w:p>
          <w:p w:rsidR="004C3475" w:rsidRPr="0034696C" w:rsidRDefault="004C3475" w:rsidP="004C3475">
            <w:pPr>
              <w:pStyle w:val="Paragrafoelenco"/>
              <w:ind w:left="813"/>
              <w:jc w:val="both"/>
              <w:rPr>
                <w:rFonts w:ascii="Calibri" w:hAnsi="Calibri" w:cs="Times New Roman"/>
                <w:color w:val="943634" w:themeColor="accent2" w:themeShade="BF"/>
              </w:rPr>
            </w:pPr>
          </w:p>
          <w:p w:rsidR="00151AD6" w:rsidRPr="0034696C" w:rsidRDefault="00151AD6" w:rsidP="004C3475">
            <w:pPr>
              <w:pStyle w:val="Paragrafoelenco"/>
              <w:ind w:left="388"/>
              <w:jc w:val="both"/>
              <w:rPr>
                <w:rFonts w:ascii="Calibri" w:hAnsi="Calibri" w:cs="Times New Roman"/>
                <w:color w:val="943634" w:themeColor="accent2" w:themeShade="BF"/>
              </w:rPr>
            </w:pPr>
            <w:r w:rsidRPr="0034696C">
              <w:rPr>
                <w:rFonts w:ascii="Calibri" w:hAnsi="Calibri" w:cs="Times New Roman"/>
                <w:color w:val="943634" w:themeColor="accent2" w:themeShade="BF"/>
              </w:rPr>
              <w:t>L’amministrazione Regionale</w:t>
            </w:r>
            <w:r w:rsidR="00303263" w:rsidRPr="0034696C">
              <w:rPr>
                <w:rFonts w:ascii="Calibri" w:hAnsi="Calibri" w:cs="Times New Roman"/>
                <w:color w:val="943634" w:themeColor="accent2" w:themeShade="BF"/>
              </w:rPr>
              <w:t xml:space="preserve">, </w:t>
            </w:r>
            <w:r w:rsidR="00303263" w:rsidRPr="0034696C">
              <w:rPr>
                <w:rFonts w:ascii="Calibri" w:hAnsi="Calibri" w:cs="Times New Roman"/>
                <w:b/>
                <w:color w:val="943634" w:themeColor="accent2" w:themeShade="BF"/>
              </w:rPr>
              <w:t>attraverso le sue funzioni dirigenziali e politiche</w:t>
            </w:r>
            <w:r w:rsidR="00303263" w:rsidRPr="0034696C">
              <w:rPr>
                <w:rFonts w:ascii="Calibri" w:hAnsi="Calibri" w:cs="Times New Roman"/>
                <w:color w:val="943634" w:themeColor="accent2" w:themeShade="BF"/>
              </w:rPr>
              <w:t xml:space="preserve"> </w:t>
            </w:r>
            <w:r w:rsidRPr="0034696C">
              <w:rPr>
                <w:rFonts w:ascii="Calibri" w:hAnsi="Calibri" w:cs="Times New Roman"/>
                <w:color w:val="943634" w:themeColor="accent2" w:themeShade="BF"/>
              </w:rPr>
              <w:t>parteciperà</w:t>
            </w:r>
            <w:r w:rsidR="00303263" w:rsidRPr="0034696C">
              <w:rPr>
                <w:rFonts w:ascii="Calibri" w:hAnsi="Calibri" w:cs="Times New Roman"/>
                <w:color w:val="943634" w:themeColor="accent2" w:themeShade="BF"/>
              </w:rPr>
              <w:t xml:space="preserve"> attivamente</w:t>
            </w:r>
            <w:r w:rsidRPr="0034696C">
              <w:rPr>
                <w:rFonts w:ascii="Calibri" w:hAnsi="Calibri" w:cs="Times New Roman"/>
                <w:color w:val="943634" w:themeColor="accent2" w:themeShade="BF"/>
              </w:rPr>
              <w:t xml:space="preserve"> e seguirà le istanze</w:t>
            </w:r>
            <w:r w:rsidR="00303263" w:rsidRPr="0034696C">
              <w:rPr>
                <w:rFonts w:ascii="Calibri" w:hAnsi="Calibri" w:cs="Times New Roman"/>
                <w:color w:val="943634" w:themeColor="accent2" w:themeShade="BF"/>
              </w:rPr>
              <w:t xml:space="preserve"> e le indicazioni emerse </w:t>
            </w:r>
            <w:r w:rsidRPr="0034696C">
              <w:rPr>
                <w:rFonts w:ascii="Calibri" w:hAnsi="Calibri" w:cs="Times New Roman"/>
                <w:color w:val="943634" w:themeColor="accent2" w:themeShade="BF"/>
              </w:rPr>
              <w:t>o</w:t>
            </w:r>
            <w:r w:rsidR="00E623C2" w:rsidRPr="0034696C">
              <w:rPr>
                <w:rFonts w:ascii="Calibri" w:hAnsi="Calibri" w:cs="Times New Roman"/>
                <w:color w:val="943634" w:themeColor="accent2" w:themeShade="BF"/>
              </w:rPr>
              <w:t>, in caso contrario</w:t>
            </w:r>
            <w:r w:rsidR="00303263" w:rsidRPr="0034696C">
              <w:rPr>
                <w:rFonts w:ascii="Calibri" w:hAnsi="Calibri" w:cs="Times New Roman"/>
                <w:color w:val="943634" w:themeColor="accent2" w:themeShade="BF"/>
              </w:rPr>
              <w:t>,</w:t>
            </w:r>
            <w:r w:rsidR="00E623C2" w:rsidRPr="0034696C">
              <w:rPr>
                <w:rFonts w:ascii="Calibri" w:hAnsi="Calibri" w:cs="Times New Roman"/>
                <w:color w:val="943634" w:themeColor="accent2" w:themeShade="BF"/>
              </w:rPr>
              <w:t xml:space="preserve"> dovrà dare</w:t>
            </w:r>
            <w:r w:rsidRPr="0034696C">
              <w:rPr>
                <w:rFonts w:ascii="Calibri" w:hAnsi="Calibri" w:cs="Times New Roman"/>
                <w:color w:val="943634" w:themeColor="accent2" w:themeShade="BF"/>
              </w:rPr>
              <w:t>, in</w:t>
            </w:r>
            <w:r w:rsidR="00E623C2" w:rsidRPr="0034696C">
              <w:rPr>
                <w:rFonts w:ascii="Calibri" w:hAnsi="Calibri" w:cs="Times New Roman"/>
                <w:color w:val="943634" w:themeColor="accent2" w:themeShade="BF"/>
              </w:rPr>
              <w:t xml:space="preserve"> grande evidenza </w:t>
            </w:r>
            <w:r w:rsidRPr="0034696C">
              <w:rPr>
                <w:rFonts w:ascii="Calibri" w:hAnsi="Calibri" w:cs="Times New Roman"/>
                <w:color w:val="943634" w:themeColor="accent2" w:themeShade="BF"/>
              </w:rPr>
              <w:t>pubblica, riscontro motivato</w:t>
            </w:r>
            <w:r w:rsidR="00303263" w:rsidRPr="0034696C">
              <w:rPr>
                <w:rFonts w:ascii="Calibri" w:hAnsi="Calibri" w:cs="Times New Roman"/>
                <w:color w:val="943634" w:themeColor="accent2" w:themeShade="BF"/>
              </w:rPr>
              <w:t xml:space="preserve"> e </w:t>
            </w:r>
            <w:r w:rsidRPr="0034696C">
              <w:rPr>
                <w:rFonts w:ascii="Calibri" w:hAnsi="Calibri" w:cs="Times New Roman"/>
                <w:color w:val="943634" w:themeColor="accent2" w:themeShade="BF"/>
              </w:rPr>
              <w:t xml:space="preserve"> dell’eventuale diverso orientamento. </w:t>
            </w:r>
          </w:p>
          <w:p w:rsidR="008E386A" w:rsidRPr="00961F01" w:rsidRDefault="008E386A" w:rsidP="00151AD6">
            <w:pPr>
              <w:pStyle w:val="Paragrafoelenco"/>
              <w:ind w:left="246"/>
              <w:jc w:val="both"/>
              <w:rPr>
                <w:rFonts w:ascii="Calibri" w:hAnsi="Calibri" w:cs="Times New Roman"/>
                <w:color w:val="943634" w:themeColor="accent2" w:themeShade="BF"/>
                <w:highlight w:val="yellow"/>
              </w:rPr>
            </w:pPr>
          </w:p>
          <w:p w:rsidR="0093228B" w:rsidRPr="00961F01" w:rsidRDefault="0093228B" w:rsidP="00055949">
            <w:pPr>
              <w:pStyle w:val="Paragrafoelenco"/>
              <w:numPr>
                <w:ilvl w:val="0"/>
                <w:numId w:val="2"/>
              </w:numPr>
              <w:ind w:left="246" w:hanging="246"/>
              <w:rPr>
                <w:rFonts w:ascii="Calibri" w:hAnsi="Calibri" w:cs="Times New Roman"/>
                <w:color w:val="943634" w:themeColor="accent2" w:themeShade="BF"/>
                <w:szCs w:val="22"/>
              </w:rPr>
            </w:pPr>
            <w:r w:rsidRPr="00961F01">
              <w:rPr>
                <w:rFonts w:ascii="Calibri" w:hAnsi="Calibri" w:cs="Times New Roman"/>
                <w:b/>
                <w:color w:val="943634" w:themeColor="accent2" w:themeShade="BF"/>
                <w:szCs w:val="22"/>
              </w:rPr>
              <w:t>Bilancio partecipativo</w:t>
            </w:r>
            <w:r w:rsidRPr="00961F01">
              <w:rPr>
                <w:rFonts w:ascii="Calibri" w:hAnsi="Calibri" w:cs="Times New Roman"/>
                <w:color w:val="943634" w:themeColor="accent2" w:themeShade="BF"/>
                <w:szCs w:val="22"/>
              </w:rPr>
              <w:t xml:space="preserve"> </w:t>
            </w:r>
            <w:r w:rsidR="00132E68" w:rsidRPr="00961F01">
              <w:rPr>
                <w:rFonts w:ascii="Calibri" w:hAnsi="Calibri" w:cs="Times New Roman"/>
                <w:color w:val="943634" w:themeColor="accent2" w:themeShade="BF"/>
                <w:szCs w:val="22"/>
              </w:rPr>
              <w:t xml:space="preserve">che favorisca la definizione dei temi e delle priorità suggerite </w:t>
            </w:r>
            <w:r w:rsidR="00590A98" w:rsidRPr="00961F01">
              <w:rPr>
                <w:rFonts w:ascii="Calibri" w:hAnsi="Calibri" w:cs="Times New Roman"/>
                <w:color w:val="943634" w:themeColor="accent2" w:themeShade="BF"/>
                <w:szCs w:val="22"/>
              </w:rPr>
              <w:t xml:space="preserve">direttamente </w:t>
            </w:r>
            <w:r w:rsidR="00132E68" w:rsidRPr="00961F01">
              <w:rPr>
                <w:rFonts w:ascii="Calibri" w:hAnsi="Calibri" w:cs="Times New Roman"/>
                <w:color w:val="943634" w:themeColor="accent2" w:themeShade="BF"/>
                <w:szCs w:val="22"/>
              </w:rPr>
              <w:t>dai cittadini e votate dopo un reale confronto. Su tale capitolo di spesa l</w:t>
            </w:r>
            <w:r w:rsidRPr="00961F01">
              <w:rPr>
                <w:rFonts w:ascii="Calibri" w:hAnsi="Calibri" w:cs="Times New Roman"/>
                <w:color w:val="943634" w:themeColor="accent2" w:themeShade="BF"/>
                <w:szCs w:val="22"/>
              </w:rPr>
              <w:t xml:space="preserve">a Regione </w:t>
            </w:r>
            <w:r w:rsidR="00132E68" w:rsidRPr="00961F01">
              <w:rPr>
                <w:rFonts w:ascii="Calibri" w:hAnsi="Calibri" w:cs="Times New Roman"/>
                <w:color w:val="943634" w:themeColor="accent2" w:themeShade="BF"/>
                <w:szCs w:val="22"/>
              </w:rPr>
              <w:t xml:space="preserve">in seduta annuale dedicata al tema </w:t>
            </w:r>
            <w:r w:rsidRPr="00303263">
              <w:rPr>
                <w:rFonts w:ascii="Calibri" w:hAnsi="Calibri" w:cs="Times New Roman"/>
                <w:strike/>
                <w:color w:val="943634" w:themeColor="accent2" w:themeShade="BF"/>
                <w:szCs w:val="22"/>
              </w:rPr>
              <w:t xml:space="preserve">potrebbe </w:t>
            </w:r>
            <w:r w:rsidR="00132E68" w:rsidRPr="00303263">
              <w:rPr>
                <w:rFonts w:ascii="Calibri" w:hAnsi="Calibri" w:cs="Times New Roman"/>
                <w:strike/>
                <w:color w:val="943634" w:themeColor="accent2" w:themeShade="BF"/>
                <w:szCs w:val="22"/>
              </w:rPr>
              <w:t>destinare</w:t>
            </w:r>
            <w:r w:rsidR="00132E68" w:rsidRPr="00961F01">
              <w:rPr>
                <w:rFonts w:ascii="Calibri" w:hAnsi="Calibri" w:cs="Times New Roman"/>
                <w:color w:val="943634" w:themeColor="accent2" w:themeShade="BF"/>
                <w:szCs w:val="22"/>
              </w:rPr>
              <w:t xml:space="preserve"> </w:t>
            </w:r>
            <w:r w:rsidRPr="00961F01">
              <w:rPr>
                <w:rFonts w:ascii="Calibri" w:hAnsi="Calibri" w:cs="Times New Roman"/>
                <w:color w:val="943634" w:themeColor="accent2" w:themeShade="BF"/>
                <w:szCs w:val="22"/>
                <w:highlight w:val="yellow"/>
              </w:rPr>
              <w:t>(d</w:t>
            </w:r>
            <w:r w:rsidR="00132E68" w:rsidRPr="00961F01">
              <w:rPr>
                <w:rFonts w:ascii="Calibri" w:hAnsi="Calibri" w:cs="Times New Roman"/>
                <w:color w:val="943634" w:themeColor="accent2" w:themeShade="BF"/>
                <w:szCs w:val="22"/>
                <w:highlight w:val="yellow"/>
              </w:rPr>
              <w:t>estinerà</w:t>
            </w:r>
            <w:r w:rsidRPr="00961F01">
              <w:rPr>
                <w:rFonts w:ascii="Calibri" w:hAnsi="Calibri" w:cs="Times New Roman"/>
                <w:color w:val="943634" w:themeColor="accent2" w:themeShade="BF"/>
                <w:szCs w:val="22"/>
                <w:highlight w:val="yellow"/>
              </w:rPr>
              <w:t>)</w:t>
            </w:r>
            <w:r w:rsidRPr="00961F01">
              <w:rPr>
                <w:rFonts w:ascii="Calibri" w:hAnsi="Calibri" w:cs="Times New Roman"/>
                <w:color w:val="943634" w:themeColor="accent2" w:themeShade="BF"/>
                <w:szCs w:val="22"/>
              </w:rPr>
              <w:t xml:space="preserve"> </w:t>
            </w:r>
            <w:r w:rsidR="00132E68" w:rsidRPr="00961F01">
              <w:rPr>
                <w:rFonts w:ascii="Calibri" w:hAnsi="Calibri" w:cs="Times New Roman"/>
                <w:color w:val="943634" w:themeColor="accent2" w:themeShade="BF"/>
                <w:szCs w:val="22"/>
              </w:rPr>
              <w:t>risorse</w:t>
            </w:r>
            <w:r w:rsidR="00590A98" w:rsidRPr="00961F01">
              <w:rPr>
                <w:rFonts w:ascii="Calibri" w:hAnsi="Calibri" w:cs="Times New Roman"/>
                <w:color w:val="943634" w:themeColor="accent2" w:themeShade="BF"/>
                <w:szCs w:val="22"/>
              </w:rPr>
              <w:t xml:space="preserve"> </w:t>
            </w:r>
            <w:r w:rsidR="00132E68" w:rsidRPr="00961F01">
              <w:rPr>
                <w:rFonts w:ascii="Calibri" w:hAnsi="Calibri" w:cs="Times New Roman"/>
                <w:color w:val="943634" w:themeColor="accent2" w:themeShade="BF"/>
                <w:szCs w:val="22"/>
              </w:rPr>
              <w:t xml:space="preserve">all’interno di un </w:t>
            </w:r>
            <w:proofErr w:type="spellStart"/>
            <w:r w:rsidR="00132E68" w:rsidRPr="00961F01">
              <w:rPr>
                <w:rFonts w:ascii="Calibri" w:hAnsi="Calibri" w:cs="Times New Roman"/>
                <w:color w:val="943634" w:themeColor="accent2" w:themeShade="BF"/>
                <w:szCs w:val="22"/>
              </w:rPr>
              <w:t>range</w:t>
            </w:r>
            <w:proofErr w:type="spellEnd"/>
            <w:r w:rsidR="00132E68" w:rsidRPr="00961F01">
              <w:rPr>
                <w:rFonts w:ascii="Calibri" w:hAnsi="Calibri" w:cs="Times New Roman"/>
                <w:color w:val="943634" w:themeColor="accent2" w:themeShade="BF"/>
                <w:szCs w:val="22"/>
              </w:rPr>
              <w:t xml:space="preserve"> compreso tra </w:t>
            </w:r>
            <w:r w:rsidRPr="00961F01">
              <w:rPr>
                <w:rFonts w:ascii="Calibri" w:hAnsi="Calibri" w:cs="Times New Roman"/>
                <w:color w:val="943634" w:themeColor="accent2" w:themeShade="BF"/>
                <w:szCs w:val="22"/>
                <w:highlight w:val="yellow"/>
              </w:rPr>
              <w:t xml:space="preserve"> 0,1</w:t>
            </w:r>
            <w:r w:rsidR="00132E68" w:rsidRPr="00961F01">
              <w:rPr>
                <w:rFonts w:ascii="Calibri" w:hAnsi="Calibri" w:cs="Times New Roman"/>
                <w:color w:val="943634" w:themeColor="accent2" w:themeShade="BF"/>
                <w:szCs w:val="22"/>
                <w:highlight w:val="yellow"/>
              </w:rPr>
              <w:t xml:space="preserve"> e </w:t>
            </w:r>
            <w:r w:rsidRPr="00961F01">
              <w:rPr>
                <w:rFonts w:ascii="Calibri" w:hAnsi="Calibri" w:cs="Times New Roman"/>
                <w:color w:val="943634" w:themeColor="accent2" w:themeShade="BF"/>
                <w:szCs w:val="22"/>
                <w:highlight w:val="yellow"/>
              </w:rPr>
              <w:t>0,5% del bilancio</w:t>
            </w:r>
            <w:r w:rsidRPr="00961F01">
              <w:rPr>
                <w:rFonts w:ascii="Calibri" w:hAnsi="Calibri" w:cs="Times New Roman"/>
                <w:color w:val="943634" w:themeColor="accent2" w:themeShade="BF"/>
                <w:szCs w:val="22"/>
              </w:rPr>
              <w:t xml:space="preserve"> </w:t>
            </w:r>
            <w:r w:rsidRPr="00961F01">
              <w:rPr>
                <w:rFonts w:ascii="Calibri" w:hAnsi="Calibri" w:cs="Times New Roman"/>
                <w:color w:val="943634" w:themeColor="accent2" w:themeShade="BF"/>
                <w:szCs w:val="22"/>
                <w:highlight w:val="yellow"/>
              </w:rPr>
              <w:t>regionale</w:t>
            </w:r>
            <w:r w:rsidRPr="00961F01">
              <w:rPr>
                <w:rFonts w:ascii="Calibri" w:hAnsi="Calibri" w:cs="Times New Roman"/>
                <w:color w:val="943634" w:themeColor="accent2" w:themeShade="BF"/>
                <w:szCs w:val="22"/>
              </w:rPr>
              <w:t xml:space="preserve"> </w:t>
            </w:r>
            <w:r w:rsidRPr="00961F01">
              <w:rPr>
                <w:rStyle w:val="Rimandonotaapidipagina"/>
                <w:rFonts w:ascii="Calibri" w:hAnsi="Calibri" w:cs="Times New Roman"/>
                <w:color w:val="943634" w:themeColor="accent2" w:themeShade="BF"/>
                <w:szCs w:val="22"/>
              </w:rPr>
              <w:footnoteReference w:id="13"/>
            </w:r>
            <w:r w:rsidRPr="00961F01">
              <w:rPr>
                <w:rFonts w:ascii="Calibri" w:hAnsi="Calibri" w:cs="Times New Roman"/>
                <w:color w:val="943634" w:themeColor="accent2" w:themeShade="BF"/>
                <w:szCs w:val="22"/>
              </w:rPr>
              <w:t xml:space="preserve">e analogamente tutti i </w:t>
            </w:r>
            <w:r w:rsidRPr="00961F01">
              <w:rPr>
                <w:rFonts w:ascii="Calibri" w:hAnsi="Calibri" w:cs="Times New Roman"/>
                <w:b/>
                <w:color w:val="943634" w:themeColor="accent2" w:themeShade="BF"/>
                <w:szCs w:val="22"/>
              </w:rPr>
              <w:t xml:space="preserve">bilanci partecipativi delle amministrazioni locali </w:t>
            </w:r>
            <w:r w:rsidRPr="00961F01">
              <w:rPr>
                <w:rFonts w:ascii="Calibri" w:hAnsi="Calibri" w:cs="Times New Roman"/>
                <w:color w:val="943634" w:themeColor="accent2" w:themeShade="BF"/>
                <w:szCs w:val="22"/>
              </w:rPr>
              <w:t>che intendono affiancarsi a tale strategia</w:t>
            </w:r>
            <w:r w:rsidRPr="00961F01">
              <w:rPr>
                <w:rFonts w:ascii="Calibri" w:hAnsi="Calibri" w:cs="Times New Roman"/>
                <w:b/>
                <w:color w:val="943634" w:themeColor="accent2" w:themeShade="BF"/>
                <w:szCs w:val="22"/>
              </w:rPr>
              <w:t xml:space="preserve"> </w:t>
            </w:r>
            <w:r w:rsidRPr="00961F01">
              <w:rPr>
                <w:rFonts w:ascii="Calibri" w:hAnsi="Calibri" w:cs="Times New Roman"/>
                <w:color w:val="943634" w:themeColor="accent2" w:themeShade="BF"/>
                <w:szCs w:val="22"/>
              </w:rPr>
              <w:t xml:space="preserve">a cui la Regione dedicherà delle risorse aggiuntive </w:t>
            </w:r>
            <w:r w:rsidRPr="00303263">
              <w:rPr>
                <w:rFonts w:ascii="Calibri" w:hAnsi="Calibri" w:cs="Times New Roman"/>
                <w:b/>
                <w:color w:val="943634" w:themeColor="accent2" w:themeShade="BF"/>
                <w:szCs w:val="22"/>
              </w:rPr>
              <w:t>nell’assegnazione di ulteriori contributi nei bandi di finanziamento</w:t>
            </w:r>
            <w:r w:rsidR="00303263" w:rsidRPr="00303263">
              <w:rPr>
                <w:rFonts w:ascii="Calibri" w:hAnsi="Calibri" w:cs="Times New Roman"/>
                <w:b/>
                <w:color w:val="943634" w:themeColor="accent2" w:themeShade="BF"/>
                <w:szCs w:val="22"/>
              </w:rPr>
              <w:t xml:space="preserve"> o attraverso le azioni del TMT</w:t>
            </w:r>
            <w:r w:rsidRPr="00961F01">
              <w:rPr>
                <w:rFonts w:ascii="Calibri" w:hAnsi="Calibri" w:cs="Times New Roman"/>
                <w:color w:val="943634" w:themeColor="accent2" w:themeShade="BF"/>
                <w:szCs w:val="22"/>
              </w:rPr>
              <w:t xml:space="preserve">. La scelta dei progetti e </w:t>
            </w:r>
            <w:r w:rsidR="00151AD6" w:rsidRPr="00961F01">
              <w:rPr>
                <w:rFonts w:ascii="Calibri" w:hAnsi="Calibri" w:cs="Times New Roman"/>
                <w:color w:val="943634" w:themeColor="accent2" w:themeShade="BF"/>
                <w:szCs w:val="22"/>
              </w:rPr>
              <w:t xml:space="preserve">degli </w:t>
            </w:r>
            <w:r w:rsidRPr="00961F01">
              <w:rPr>
                <w:rFonts w:ascii="Calibri" w:hAnsi="Calibri" w:cs="Times New Roman"/>
                <w:color w:val="943634" w:themeColor="accent2" w:themeShade="BF"/>
                <w:szCs w:val="22"/>
              </w:rPr>
              <w:t>interventi e le priorità nell’assegnazione di tali risorse, come il loro monitoraggio, è parte dell’azione in carico all’amministrazione di riferimento</w:t>
            </w:r>
            <w:r w:rsidR="00132E68" w:rsidRPr="00961F01">
              <w:rPr>
                <w:rFonts w:ascii="Calibri" w:hAnsi="Calibri" w:cs="Times New Roman"/>
                <w:color w:val="943634" w:themeColor="accent2" w:themeShade="BF"/>
                <w:szCs w:val="22"/>
              </w:rPr>
              <w:t xml:space="preserve"> (la </w:t>
            </w:r>
            <w:r w:rsidR="00151AD6" w:rsidRPr="00961F01">
              <w:rPr>
                <w:rFonts w:ascii="Calibri" w:hAnsi="Calibri" w:cs="Times New Roman"/>
                <w:color w:val="943634" w:themeColor="accent2" w:themeShade="BF"/>
                <w:szCs w:val="22"/>
              </w:rPr>
              <w:t>(</w:t>
            </w:r>
            <w:r w:rsidR="00132E68" w:rsidRPr="00961F01">
              <w:rPr>
                <w:rFonts w:ascii="Calibri" w:hAnsi="Calibri" w:cs="Times New Roman"/>
                <w:color w:val="943634" w:themeColor="accent2" w:themeShade="BF"/>
                <w:szCs w:val="22"/>
              </w:rPr>
              <w:t xml:space="preserve">Regione </w:t>
            </w:r>
            <w:r w:rsidR="00151AD6" w:rsidRPr="00961F01">
              <w:rPr>
                <w:rFonts w:ascii="Calibri" w:hAnsi="Calibri" w:cs="Times New Roman"/>
                <w:color w:val="943634" w:themeColor="accent2" w:themeShade="BF"/>
                <w:szCs w:val="22"/>
              </w:rPr>
              <w:t>per sé e</w:t>
            </w:r>
            <w:r w:rsidR="00132E68" w:rsidRPr="00961F01">
              <w:rPr>
                <w:rFonts w:ascii="Calibri" w:hAnsi="Calibri" w:cs="Times New Roman"/>
                <w:color w:val="943634" w:themeColor="accent2" w:themeShade="BF"/>
                <w:szCs w:val="22"/>
              </w:rPr>
              <w:t xml:space="preserve"> </w:t>
            </w:r>
            <w:proofErr w:type="spellStart"/>
            <w:r w:rsidR="00132E68" w:rsidRPr="00961F01">
              <w:rPr>
                <w:rFonts w:ascii="Calibri" w:hAnsi="Calibri" w:cs="Times New Roman"/>
                <w:color w:val="943634" w:themeColor="accent2" w:themeShade="BF"/>
                <w:szCs w:val="22"/>
              </w:rPr>
              <w:t>Amm.ni</w:t>
            </w:r>
            <w:proofErr w:type="spellEnd"/>
            <w:r w:rsidR="00132E68" w:rsidRPr="00961F01">
              <w:rPr>
                <w:rFonts w:ascii="Calibri" w:hAnsi="Calibri" w:cs="Times New Roman"/>
                <w:color w:val="943634" w:themeColor="accent2" w:themeShade="BF"/>
                <w:szCs w:val="22"/>
              </w:rPr>
              <w:t xml:space="preserve">  Locali ognuna per sé).  </w:t>
            </w:r>
            <w:r w:rsidRPr="00961F01">
              <w:rPr>
                <w:rFonts w:ascii="Calibri" w:hAnsi="Calibri" w:cs="Times New Roman"/>
                <w:color w:val="943634" w:themeColor="accent2" w:themeShade="BF"/>
                <w:szCs w:val="22"/>
              </w:rPr>
              <w:t xml:space="preserve"> </w:t>
            </w:r>
            <w:r w:rsidR="00151AD6" w:rsidRPr="00961F01">
              <w:rPr>
                <w:rFonts w:ascii="Calibri" w:hAnsi="Calibri" w:cs="Times New Roman"/>
                <w:color w:val="943634" w:themeColor="accent2" w:themeShade="BF"/>
                <w:szCs w:val="22"/>
              </w:rPr>
              <w:t>Ogni amministrazione sarà supportata dal TMT e</w:t>
            </w:r>
            <w:r w:rsidRPr="00961F01">
              <w:rPr>
                <w:rFonts w:ascii="Calibri" w:hAnsi="Calibri" w:cs="Times New Roman"/>
                <w:color w:val="943634" w:themeColor="accent2" w:themeShade="BF"/>
                <w:szCs w:val="22"/>
              </w:rPr>
              <w:t xml:space="preserve"> seguirà le regole definite da questa legge.</w:t>
            </w:r>
            <w:r w:rsidR="00EE2C40" w:rsidRPr="00961F01">
              <w:rPr>
                <w:rFonts w:ascii="Calibri" w:hAnsi="Calibri" w:cs="Times New Roman"/>
                <w:color w:val="943634" w:themeColor="accent2" w:themeShade="BF"/>
                <w:szCs w:val="22"/>
              </w:rPr>
              <w:br/>
            </w:r>
            <w:r w:rsidRPr="00961F01">
              <w:rPr>
                <w:rFonts w:ascii="Calibri" w:hAnsi="Calibri" w:cs="Times New Roman"/>
                <w:color w:val="943634" w:themeColor="accent2" w:themeShade="BF"/>
                <w:szCs w:val="22"/>
              </w:rPr>
              <w:t xml:space="preserve">   </w:t>
            </w:r>
          </w:p>
          <w:p w:rsidR="0093228B" w:rsidRPr="00961F01" w:rsidRDefault="0093228B" w:rsidP="00055949">
            <w:pPr>
              <w:pStyle w:val="Paragrafoelenco"/>
              <w:numPr>
                <w:ilvl w:val="0"/>
                <w:numId w:val="2"/>
              </w:numPr>
              <w:ind w:left="246" w:hanging="284"/>
              <w:rPr>
                <w:rFonts w:ascii="Calibri" w:hAnsi="Calibri" w:cs="Times New Roman"/>
                <w:color w:val="943634" w:themeColor="accent2" w:themeShade="BF"/>
                <w:szCs w:val="22"/>
              </w:rPr>
            </w:pPr>
            <w:r w:rsidRPr="00961F01">
              <w:rPr>
                <w:rFonts w:ascii="Calibri" w:hAnsi="Calibri" w:cs="Times New Roman"/>
                <w:b/>
                <w:color w:val="943634" w:themeColor="accent2" w:themeShade="BF"/>
                <w:szCs w:val="22"/>
              </w:rPr>
              <w:t>Opere minori e istanze</w:t>
            </w:r>
            <w:r w:rsidR="005C73F1">
              <w:rPr>
                <w:rFonts w:ascii="Calibri" w:hAnsi="Calibri" w:cs="Times New Roman"/>
                <w:b/>
                <w:color w:val="943634" w:themeColor="accent2" w:themeShade="BF"/>
                <w:szCs w:val="22"/>
              </w:rPr>
              <w:t xml:space="preserve">, proposte </w:t>
            </w:r>
            <w:r w:rsidR="005C73F1" w:rsidRPr="005C73F1">
              <w:rPr>
                <w:rFonts w:ascii="Calibri" w:hAnsi="Calibri" w:cs="Times New Roman"/>
                <w:color w:val="943634" w:themeColor="accent2" w:themeShade="BF"/>
                <w:szCs w:val="22"/>
              </w:rPr>
              <w:t>di natura tematica o territoriale, che emergano anche dai cittadini attraverso sottoscrizioni in presenza e online</w:t>
            </w:r>
            <w:r w:rsidR="005C73F1">
              <w:rPr>
                <w:rFonts w:ascii="Calibri" w:hAnsi="Calibri" w:cs="Times New Roman"/>
                <w:b/>
                <w:color w:val="943634" w:themeColor="accent2" w:themeShade="BF"/>
                <w:szCs w:val="22"/>
              </w:rPr>
              <w:t xml:space="preserve">  </w:t>
            </w:r>
            <w:r w:rsidRPr="00961F01">
              <w:rPr>
                <w:rFonts w:ascii="Calibri" w:hAnsi="Calibri" w:cs="Times New Roman"/>
                <w:color w:val="943634" w:themeColor="accent2" w:themeShade="BF"/>
                <w:szCs w:val="22"/>
              </w:rPr>
              <w:t xml:space="preserve"> (com</w:t>
            </w:r>
            <w:r w:rsidR="005C73F1">
              <w:rPr>
                <w:rFonts w:ascii="Calibri" w:hAnsi="Calibri" w:cs="Times New Roman"/>
                <w:color w:val="943634" w:themeColor="accent2" w:themeShade="BF"/>
                <w:szCs w:val="22"/>
              </w:rPr>
              <w:t xml:space="preserve">prese  </w:t>
            </w:r>
            <w:r w:rsidRPr="00961F01">
              <w:rPr>
                <w:rFonts w:ascii="Calibri" w:hAnsi="Calibri" w:cs="Times New Roman"/>
                <w:color w:val="943634" w:themeColor="accent2" w:themeShade="BF"/>
                <w:szCs w:val="22"/>
              </w:rPr>
              <w:t xml:space="preserve">anche </w:t>
            </w:r>
            <w:r w:rsidR="005C73F1">
              <w:rPr>
                <w:rFonts w:ascii="Calibri" w:hAnsi="Calibri" w:cs="Times New Roman"/>
                <w:color w:val="943634" w:themeColor="accent2" w:themeShade="BF"/>
                <w:szCs w:val="22"/>
              </w:rPr>
              <w:t xml:space="preserve">quelle relative alle istanze di </w:t>
            </w:r>
            <w:r w:rsidR="00683D0C" w:rsidRPr="00961F01">
              <w:rPr>
                <w:rFonts w:ascii="Calibri" w:hAnsi="Calibri" w:cs="Times New Roman"/>
                <w:color w:val="943634" w:themeColor="accent2" w:themeShade="BF"/>
                <w:szCs w:val="22"/>
              </w:rPr>
              <w:t xml:space="preserve">eliminazione di </w:t>
            </w:r>
            <w:r w:rsidRPr="00961F01">
              <w:rPr>
                <w:rFonts w:ascii="Calibri" w:hAnsi="Calibri" w:cs="Times New Roman"/>
                <w:color w:val="943634" w:themeColor="accent2" w:themeShade="BF"/>
                <w:szCs w:val="22"/>
              </w:rPr>
              <w:t xml:space="preserve">blocchi </w:t>
            </w:r>
            <w:r w:rsidR="005C73F1">
              <w:rPr>
                <w:rFonts w:ascii="Calibri" w:hAnsi="Calibri" w:cs="Times New Roman"/>
                <w:color w:val="943634" w:themeColor="accent2" w:themeShade="BF"/>
                <w:szCs w:val="22"/>
              </w:rPr>
              <w:t>o</w:t>
            </w:r>
            <w:r w:rsidRPr="00961F01">
              <w:rPr>
                <w:rFonts w:ascii="Calibri" w:hAnsi="Calibri" w:cs="Times New Roman"/>
                <w:color w:val="943634" w:themeColor="accent2" w:themeShade="BF"/>
                <w:szCs w:val="22"/>
              </w:rPr>
              <w:t xml:space="preserve"> inerzie</w:t>
            </w:r>
            <w:r w:rsidR="00683D0C" w:rsidRPr="00961F01">
              <w:rPr>
                <w:rFonts w:ascii="Calibri" w:hAnsi="Calibri" w:cs="Times New Roman"/>
                <w:color w:val="943634" w:themeColor="accent2" w:themeShade="BF"/>
                <w:szCs w:val="22"/>
              </w:rPr>
              <w:t xml:space="preserve"> di natura politico-amministrativa</w:t>
            </w:r>
            <w:r w:rsidR="005C73F1">
              <w:rPr>
                <w:rFonts w:ascii="Calibri" w:hAnsi="Calibri" w:cs="Times New Roman"/>
                <w:color w:val="943634" w:themeColor="accent2" w:themeShade="BF"/>
                <w:szCs w:val="22"/>
              </w:rPr>
              <w:t>).</w:t>
            </w:r>
            <w:r w:rsidR="00151AD6" w:rsidRPr="00961F01">
              <w:rPr>
                <w:rFonts w:ascii="Calibri" w:hAnsi="Calibri" w:cs="Times New Roman"/>
                <w:color w:val="943634" w:themeColor="accent2" w:themeShade="BF"/>
                <w:szCs w:val="22"/>
              </w:rPr>
              <w:t xml:space="preserve"> Per tali inizi</w:t>
            </w:r>
            <w:r w:rsidR="001418F4" w:rsidRPr="00961F01">
              <w:rPr>
                <w:rFonts w:ascii="Calibri" w:hAnsi="Calibri" w:cs="Times New Roman"/>
                <w:color w:val="943634" w:themeColor="accent2" w:themeShade="BF"/>
                <w:szCs w:val="22"/>
              </w:rPr>
              <w:t>a</w:t>
            </w:r>
            <w:r w:rsidR="00151AD6" w:rsidRPr="00961F01">
              <w:rPr>
                <w:rFonts w:ascii="Calibri" w:hAnsi="Calibri" w:cs="Times New Roman"/>
                <w:color w:val="943634" w:themeColor="accent2" w:themeShade="BF"/>
                <w:szCs w:val="22"/>
              </w:rPr>
              <w:t>tive</w:t>
            </w:r>
            <w:r w:rsidR="005C73F1">
              <w:rPr>
                <w:rFonts w:ascii="Calibri" w:hAnsi="Calibri" w:cs="Times New Roman"/>
                <w:color w:val="943634" w:themeColor="accent2" w:themeShade="BF"/>
                <w:szCs w:val="22"/>
              </w:rPr>
              <w:t xml:space="preserve">, </w:t>
            </w:r>
            <w:r w:rsidR="001418F4" w:rsidRPr="00961F01">
              <w:rPr>
                <w:rFonts w:ascii="Calibri" w:hAnsi="Calibri" w:cs="Times New Roman"/>
                <w:color w:val="943634" w:themeColor="accent2" w:themeShade="BF"/>
                <w:szCs w:val="22"/>
              </w:rPr>
              <w:t xml:space="preserve">emerse </w:t>
            </w:r>
            <w:r w:rsidR="005C73F1">
              <w:rPr>
                <w:rFonts w:ascii="Calibri" w:hAnsi="Calibri" w:cs="Times New Roman"/>
                <w:color w:val="943634" w:themeColor="accent2" w:themeShade="BF"/>
                <w:szCs w:val="22"/>
              </w:rPr>
              <w:t xml:space="preserve">anche </w:t>
            </w:r>
            <w:r w:rsidR="001418F4" w:rsidRPr="00961F01">
              <w:rPr>
                <w:rFonts w:ascii="Calibri" w:hAnsi="Calibri" w:cs="Times New Roman"/>
                <w:color w:val="943634" w:themeColor="accent2" w:themeShade="BF"/>
                <w:szCs w:val="22"/>
              </w:rPr>
              <w:t>all’interno delle amministrazioni locali o da parte di associazioni o soggetti di altra natura, il TMT fornirà attraverso una procedura di verifica, riscontro  e supporto</w:t>
            </w:r>
            <w:r w:rsidR="005C73F1">
              <w:rPr>
                <w:rFonts w:ascii="Calibri" w:hAnsi="Calibri" w:cs="Times New Roman"/>
                <w:color w:val="943634" w:themeColor="accent2" w:themeShade="BF"/>
                <w:szCs w:val="22"/>
              </w:rPr>
              <w:t xml:space="preserve"> soprattutto attraverso piattaforme online</w:t>
            </w:r>
            <w:r w:rsidR="001418F4" w:rsidRPr="00961F01">
              <w:rPr>
                <w:rFonts w:ascii="Calibri" w:hAnsi="Calibri" w:cs="Times New Roman"/>
                <w:color w:val="943634" w:themeColor="accent2" w:themeShade="BF"/>
                <w:szCs w:val="22"/>
              </w:rPr>
              <w:t>, e qualora ci siano le condizioni</w:t>
            </w:r>
            <w:r w:rsidR="005C73F1">
              <w:rPr>
                <w:rFonts w:ascii="Calibri" w:hAnsi="Calibri" w:cs="Times New Roman"/>
                <w:color w:val="943634" w:themeColor="accent2" w:themeShade="BF"/>
                <w:szCs w:val="22"/>
              </w:rPr>
              <w:t xml:space="preserve"> metterà a disposizione</w:t>
            </w:r>
            <w:r w:rsidR="001418F4" w:rsidRPr="00961F01">
              <w:rPr>
                <w:rFonts w:ascii="Calibri" w:hAnsi="Calibri" w:cs="Times New Roman"/>
                <w:color w:val="943634" w:themeColor="accent2" w:themeShade="BF"/>
                <w:szCs w:val="22"/>
              </w:rPr>
              <w:t xml:space="preserve"> </w:t>
            </w:r>
            <w:r w:rsidR="005C73F1">
              <w:rPr>
                <w:rFonts w:ascii="Calibri" w:hAnsi="Calibri" w:cs="Times New Roman"/>
                <w:color w:val="943634" w:themeColor="accent2" w:themeShade="BF"/>
                <w:szCs w:val="22"/>
              </w:rPr>
              <w:t xml:space="preserve">eventuali </w:t>
            </w:r>
            <w:r w:rsidR="001418F4" w:rsidRPr="00961F01">
              <w:rPr>
                <w:rFonts w:ascii="Calibri" w:hAnsi="Calibri" w:cs="Times New Roman"/>
                <w:color w:val="943634" w:themeColor="accent2" w:themeShade="BF"/>
                <w:szCs w:val="22"/>
              </w:rPr>
              <w:t>risorse finanziarie</w:t>
            </w:r>
            <w:r w:rsidR="00683D0C" w:rsidRPr="00961F01">
              <w:rPr>
                <w:rFonts w:ascii="Calibri" w:hAnsi="Calibri" w:cs="Times New Roman"/>
                <w:color w:val="943634" w:themeColor="accent2" w:themeShade="BF"/>
                <w:szCs w:val="22"/>
              </w:rPr>
              <w:t>.</w:t>
            </w:r>
            <w:r w:rsidR="001418F4" w:rsidRPr="00961F01">
              <w:rPr>
                <w:rFonts w:ascii="Calibri" w:hAnsi="Calibri" w:cs="Times New Roman"/>
                <w:color w:val="943634" w:themeColor="accent2" w:themeShade="BF"/>
                <w:szCs w:val="22"/>
              </w:rPr>
              <w:t xml:space="preserve">  </w:t>
            </w:r>
            <w:r w:rsidR="00151AD6" w:rsidRPr="00961F01">
              <w:rPr>
                <w:rFonts w:ascii="Calibri" w:hAnsi="Calibri" w:cs="Times New Roman"/>
                <w:color w:val="943634" w:themeColor="accent2" w:themeShade="BF"/>
                <w:szCs w:val="22"/>
              </w:rPr>
              <w:t xml:space="preserve"> </w:t>
            </w:r>
          </w:p>
          <w:p w:rsidR="00681054" w:rsidRDefault="0035039E" w:rsidP="00355A13">
            <w:pPr>
              <w:spacing w:after="0" w:line="240" w:lineRule="auto"/>
              <w:ind w:left="246" w:hanging="246"/>
              <w:jc w:val="both"/>
              <w:rPr>
                <w:rFonts w:asciiTheme="majorHAnsi" w:hAnsiTheme="majorHAnsi"/>
                <w:color w:val="943634" w:themeColor="accent2" w:themeShade="BF"/>
                <w:sz w:val="20"/>
                <w:szCs w:val="20"/>
                <w:lang w:eastAsia="it-IT"/>
              </w:rPr>
            </w:pPr>
            <w:r>
              <w:rPr>
                <w:rFonts w:asciiTheme="majorHAnsi" w:hAnsiTheme="majorHAnsi"/>
                <w:color w:val="548DD4" w:themeColor="text2" w:themeTint="99"/>
                <w:sz w:val="20"/>
                <w:szCs w:val="20"/>
                <w:lang w:eastAsia="it-IT"/>
              </w:rPr>
              <w:t xml:space="preserve">2. </w:t>
            </w:r>
            <w:r w:rsidR="005C73F1">
              <w:rPr>
                <w:rFonts w:asciiTheme="majorHAnsi" w:hAnsiTheme="majorHAnsi"/>
                <w:color w:val="548DD4" w:themeColor="text2" w:themeTint="99"/>
                <w:sz w:val="20"/>
                <w:szCs w:val="20"/>
                <w:lang w:eastAsia="it-IT"/>
              </w:rPr>
              <w:t>Le diverse iniziative (</w:t>
            </w:r>
            <w:r w:rsidR="00681054" w:rsidRPr="00806CFA">
              <w:rPr>
                <w:rFonts w:asciiTheme="majorHAnsi" w:hAnsiTheme="majorHAnsi"/>
                <w:color w:val="548DD4" w:themeColor="text2" w:themeTint="99"/>
                <w:sz w:val="20"/>
                <w:szCs w:val="20"/>
                <w:lang w:eastAsia="it-IT"/>
              </w:rPr>
              <w:t>dibattit</w:t>
            </w:r>
            <w:r>
              <w:rPr>
                <w:rFonts w:asciiTheme="majorHAnsi" w:hAnsiTheme="majorHAnsi"/>
                <w:color w:val="548DD4" w:themeColor="text2" w:themeTint="99"/>
                <w:sz w:val="20"/>
                <w:szCs w:val="20"/>
                <w:lang w:eastAsia="it-IT"/>
              </w:rPr>
              <w:t>i</w:t>
            </w:r>
            <w:r w:rsidR="00681054" w:rsidRPr="00806CFA">
              <w:rPr>
                <w:rFonts w:asciiTheme="majorHAnsi" w:hAnsiTheme="majorHAnsi"/>
                <w:color w:val="548DD4" w:themeColor="text2" w:themeTint="99"/>
                <w:sz w:val="20"/>
                <w:szCs w:val="20"/>
                <w:lang w:eastAsia="it-IT"/>
              </w:rPr>
              <w:t xml:space="preserve"> pubblic</w:t>
            </w:r>
            <w:r>
              <w:rPr>
                <w:rFonts w:asciiTheme="majorHAnsi" w:hAnsiTheme="majorHAnsi"/>
                <w:color w:val="548DD4" w:themeColor="text2" w:themeTint="99"/>
                <w:sz w:val="20"/>
                <w:szCs w:val="20"/>
                <w:lang w:eastAsia="it-IT"/>
              </w:rPr>
              <w:t xml:space="preserve">i su grandi interventi, </w:t>
            </w:r>
            <w:r w:rsidR="001418F4" w:rsidRPr="00961F01">
              <w:rPr>
                <w:rFonts w:asciiTheme="majorHAnsi" w:hAnsiTheme="majorHAnsi"/>
                <w:color w:val="943634" w:themeColor="accent2" w:themeShade="BF"/>
                <w:sz w:val="20"/>
                <w:szCs w:val="20"/>
                <w:lang w:eastAsia="it-IT"/>
              </w:rPr>
              <w:t>scelte di indirizzo, bilanci partecipativi</w:t>
            </w:r>
            <w:r w:rsidRPr="00961F01">
              <w:rPr>
                <w:rFonts w:asciiTheme="majorHAnsi" w:hAnsiTheme="majorHAnsi"/>
                <w:color w:val="943634" w:themeColor="accent2" w:themeShade="BF"/>
                <w:sz w:val="20"/>
                <w:szCs w:val="20"/>
                <w:lang w:eastAsia="it-IT"/>
              </w:rPr>
              <w:t>,</w:t>
            </w:r>
            <w:r w:rsidR="005C73F1">
              <w:rPr>
                <w:rFonts w:asciiTheme="majorHAnsi" w:hAnsiTheme="majorHAnsi"/>
                <w:color w:val="943634" w:themeColor="accent2" w:themeShade="BF"/>
                <w:sz w:val="20"/>
                <w:szCs w:val="20"/>
                <w:lang w:eastAsia="it-IT"/>
              </w:rPr>
              <w:t xml:space="preserve"> </w:t>
            </w:r>
            <w:r w:rsidRPr="00961F01">
              <w:rPr>
                <w:rFonts w:asciiTheme="majorHAnsi" w:hAnsiTheme="majorHAnsi"/>
                <w:color w:val="943634" w:themeColor="accent2" w:themeShade="BF"/>
                <w:sz w:val="20"/>
                <w:szCs w:val="20"/>
                <w:lang w:eastAsia="it-IT"/>
              </w:rPr>
              <w:t>opere minori e istanze</w:t>
            </w:r>
            <w:r w:rsidR="005C73F1">
              <w:rPr>
                <w:rFonts w:asciiTheme="majorHAnsi" w:hAnsiTheme="majorHAnsi"/>
                <w:color w:val="943634" w:themeColor="accent2" w:themeShade="BF"/>
                <w:sz w:val="20"/>
                <w:szCs w:val="20"/>
                <w:lang w:eastAsia="it-IT"/>
              </w:rPr>
              <w:t>)</w:t>
            </w:r>
            <w:r w:rsidRPr="00961F01">
              <w:rPr>
                <w:rFonts w:asciiTheme="majorHAnsi" w:hAnsiTheme="majorHAnsi"/>
                <w:color w:val="943634" w:themeColor="accent2" w:themeShade="BF"/>
                <w:sz w:val="20"/>
                <w:szCs w:val="20"/>
                <w:lang w:eastAsia="it-IT"/>
              </w:rPr>
              <w:t xml:space="preserve"> </w:t>
            </w:r>
            <w:r w:rsidR="001418F4" w:rsidRPr="00961F01">
              <w:rPr>
                <w:rFonts w:asciiTheme="majorHAnsi" w:hAnsiTheme="majorHAnsi"/>
                <w:color w:val="943634" w:themeColor="accent2" w:themeShade="BF"/>
                <w:sz w:val="20"/>
                <w:szCs w:val="20"/>
                <w:lang w:eastAsia="it-IT"/>
              </w:rPr>
              <w:t xml:space="preserve"> </w:t>
            </w:r>
            <w:r w:rsidR="001418F4">
              <w:rPr>
                <w:rFonts w:asciiTheme="majorHAnsi" w:hAnsiTheme="majorHAnsi"/>
                <w:color w:val="548DD4" w:themeColor="text2" w:themeTint="99"/>
                <w:sz w:val="20"/>
                <w:szCs w:val="20"/>
                <w:lang w:eastAsia="it-IT"/>
              </w:rPr>
              <w:t xml:space="preserve"> </w:t>
            </w:r>
            <w:r w:rsidR="00681054" w:rsidRPr="00422889">
              <w:rPr>
                <w:rFonts w:asciiTheme="majorHAnsi" w:hAnsiTheme="majorHAnsi"/>
                <w:strike/>
                <w:color w:val="548DD4" w:themeColor="text2" w:themeTint="99"/>
                <w:sz w:val="20"/>
                <w:szCs w:val="20"/>
                <w:highlight w:val="yellow"/>
                <w:lang w:eastAsia="it-IT"/>
              </w:rPr>
              <w:t>può essere</w:t>
            </w:r>
            <w:r w:rsidR="00681054" w:rsidRPr="00422889">
              <w:rPr>
                <w:rFonts w:asciiTheme="majorHAnsi" w:hAnsiTheme="majorHAnsi"/>
                <w:strike/>
                <w:color w:val="548DD4" w:themeColor="text2" w:themeTint="99"/>
                <w:sz w:val="20"/>
                <w:szCs w:val="20"/>
                <w:lang w:eastAsia="it-IT"/>
              </w:rPr>
              <w:t xml:space="preserve"> </w:t>
            </w:r>
            <w:r w:rsidR="00681054" w:rsidRPr="00961F01">
              <w:rPr>
                <w:rFonts w:asciiTheme="majorHAnsi" w:hAnsiTheme="majorHAnsi"/>
                <w:strike/>
                <w:color w:val="943634" w:themeColor="accent2" w:themeShade="BF"/>
                <w:sz w:val="20"/>
                <w:szCs w:val="20"/>
                <w:lang w:eastAsia="it-IT"/>
              </w:rPr>
              <w:t>è</w:t>
            </w:r>
            <w:r w:rsidR="00681054" w:rsidRPr="00422889">
              <w:rPr>
                <w:rFonts w:asciiTheme="majorHAnsi" w:hAnsiTheme="majorHAnsi"/>
                <w:strike/>
                <w:color w:val="FF0000"/>
                <w:sz w:val="20"/>
                <w:szCs w:val="20"/>
                <w:lang w:eastAsia="it-IT"/>
              </w:rPr>
              <w:t xml:space="preserve"> </w:t>
            </w:r>
            <w:r w:rsidR="00681054" w:rsidRPr="00422889">
              <w:rPr>
                <w:rFonts w:asciiTheme="majorHAnsi" w:hAnsiTheme="majorHAnsi"/>
                <w:strike/>
                <w:color w:val="548DD4" w:themeColor="text2" w:themeTint="99"/>
                <w:sz w:val="20"/>
                <w:szCs w:val="20"/>
                <w:lang w:eastAsia="it-IT"/>
              </w:rPr>
              <w:t xml:space="preserve">organizzato </w:t>
            </w:r>
            <w:r w:rsidR="00681054">
              <w:rPr>
                <w:rFonts w:asciiTheme="majorHAnsi" w:hAnsiTheme="majorHAnsi"/>
                <w:color w:val="548DD4" w:themeColor="text2" w:themeTint="99"/>
                <w:sz w:val="20"/>
                <w:szCs w:val="20"/>
                <w:lang w:eastAsia="it-IT"/>
              </w:rPr>
              <w:t xml:space="preserve"> </w:t>
            </w:r>
            <w:r w:rsidRPr="00961F01">
              <w:rPr>
                <w:rFonts w:asciiTheme="majorHAnsi" w:hAnsiTheme="majorHAnsi"/>
                <w:color w:val="943634" w:themeColor="accent2" w:themeShade="BF"/>
                <w:sz w:val="20"/>
                <w:szCs w:val="20"/>
                <w:lang w:eastAsia="it-IT"/>
              </w:rPr>
              <w:t xml:space="preserve">dopo la fase di partecipazione deliberativa, </w:t>
            </w:r>
            <w:r w:rsidR="00681054" w:rsidRPr="00961F01">
              <w:rPr>
                <w:rFonts w:asciiTheme="majorHAnsi" w:hAnsiTheme="majorHAnsi"/>
                <w:color w:val="943634" w:themeColor="accent2" w:themeShade="BF"/>
                <w:sz w:val="20"/>
                <w:szCs w:val="20"/>
                <w:lang w:eastAsia="it-IT"/>
              </w:rPr>
              <w:t>prosegu</w:t>
            </w:r>
            <w:r w:rsidR="001418F4" w:rsidRPr="00961F01">
              <w:rPr>
                <w:rFonts w:asciiTheme="majorHAnsi" w:hAnsiTheme="majorHAnsi"/>
                <w:color w:val="943634" w:themeColor="accent2" w:themeShade="BF"/>
                <w:sz w:val="20"/>
                <w:szCs w:val="20"/>
                <w:lang w:eastAsia="it-IT"/>
              </w:rPr>
              <w:t>ono</w:t>
            </w:r>
            <w:r w:rsidR="00681054">
              <w:rPr>
                <w:rFonts w:asciiTheme="majorHAnsi" w:hAnsiTheme="majorHAnsi"/>
                <w:color w:val="548DD4" w:themeColor="text2" w:themeTint="99"/>
                <w:sz w:val="20"/>
                <w:szCs w:val="20"/>
                <w:lang w:eastAsia="it-IT"/>
              </w:rPr>
              <w:t xml:space="preserve"> trasformandosi </w:t>
            </w:r>
            <w:r w:rsidR="00681054" w:rsidRPr="00681054">
              <w:rPr>
                <w:rFonts w:asciiTheme="majorHAnsi" w:hAnsiTheme="majorHAnsi"/>
                <w:strike/>
                <w:color w:val="548DD4" w:themeColor="text2" w:themeTint="99"/>
                <w:sz w:val="20"/>
                <w:szCs w:val="20"/>
                <w:lang w:eastAsia="it-IT"/>
              </w:rPr>
              <w:t xml:space="preserve">anche </w:t>
            </w:r>
            <w:r w:rsidR="00681054" w:rsidRPr="00806CFA">
              <w:rPr>
                <w:rFonts w:asciiTheme="majorHAnsi" w:hAnsiTheme="majorHAnsi"/>
                <w:color w:val="548DD4" w:themeColor="text2" w:themeTint="99"/>
                <w:sz w:val="20"/>
                <w:szCs w:val="20"/>
                <w:lang w:eastAsia="it-IT"/>
              </w:rPr>
              <w:t xml:space="preserve">nelle fasi successive a quella di cui al </w:t>
            </w:r>
            <w:r w:rsidR="00681054" w:rsidRPr="00422889">
              <w:rPr>
                <w:rFonts w:asciiTheme="majorHAnsi" w:hAnsiTheme="majorHAnsi"/>
                <w:color w:val="548DD4" w:themeColor="text2" w:themeTint="99"/>
                <w:sz w:val="20"/>
                <w:szCs w:val="20"/>
                <w:highlight w:val="yellow"/>
                <w:lang w:eastAsia="it-IT"/>
              </w:rPr>
              <w:t>comma 1</w:t>
            </w:r>
            <w:r w:rsidR="00681054" w:rsidRPr="00806CFA">
              <w:rPr>
                <w:rFonts w:asciiTheme="majorHAnsi" w:hAnsiTheme="majorHAnsi"/>
                <w:color w:val="548DD4" w:themeColor="text2" w:themeTint="99"/>
                <w:sz w:val="20"/>
                <w:szCs w:val="20"/>
                <w:lang w:eastAsia="it-IT"/>
              </w:rPr>
              <w:t xml:space="preserve"> </w:t>
            </w:r>
            <w:r w:rsidR="00681054" w:rsidRPr="00961F01">
              <w:rPr>
                <w:rFonts w:asciiTheme="majorHAnsi" w:hAnsiTheme="majorHAnsi"/>
                <w:color w:val="943634" w:themeColor="accent2" w:themeShade="BF"/>
                <w:sz w:val="20"/>
                <w:szCs w:val="20"/>
                <w:lang w:eastAsia="it-IT"/>
              </w:rPr>
              <w:t>come monitoraggio dell’azione e</w:t>
            </w:r>
            <w:r w:rsidR="00681054">
              <w:rPr>
                <w:rFonts w:asciiTheme="majorHAnsi" w:hAnsiTheme="majorHAnsi"/>
                <w:color w:val="FF0000"/>
                <w:sz w:val="20"/>
                <w:szCs w:val="20"/>
                <w:lang w:eastAsia="it-IT"/>
              </w:rPr>
              <w:t xml:space="preserve"> </w:t>
            </w:r>
            <w:r w:rsidR="00681054" w:rsidRPr="00422889">
              <w:rPr>
                <w:rFonts w:asciiTheme="majorHAnsi" w:hAnsiTheme="majorHAnsi"/>
                <w:strike/>
                <w:color w:val="548DD4" w:themeColor="text2" w:themeTint="99"/>
                <w:sz w:val="20"/>
                <w:szCs w:val="20"/>
                <w:lang w:eastAsia="it-IT"/>
              </w:rPr>
              <w:t>soltanto</w:t>
            </w:r>
            <w:r w:rsidR="00681054" w:rsidRPr="00806CFA">
              <w:rPr>
                <w:rFonts w:asciiTheme="majorHAnsi" w:hAnsiTheme="majorHAnsi"/>
                <w:color w:val="548DD4" w:themeColor="text2" w:themeTint="99"/>
                <w:sz w:val="20"/>
                <w:szCs w:val="20"/>
                <w:lang w:eastAsia="it-IT"/>
              </w:rPr>
              <w:t xml:space="preserve"> su richiesta del soggetto pubblico cui compete la realizzazione del grande intervento</w:t>
            </w:r>
            <w:r w:rsidR="00681054" w:rsidRPr="00681054">
              <w:rPr>
                <w:rFonts w:asciiTheme="majorHAnsi" w:hAnsiTheme="majorHAnsi"/>
                <w:color w:val="FF0000"/>
                <w:sz w:val="20"/>
                <w:szCs w:val="20"/>
                <w:lang w:eastAsia="it-IT"/>
              </w:rPr>
              <w:t xml:space="preserve"> </w:t>
            </w:r>
            <w:r w:rsidR="00681054" w:rsidRPr="00961F01">
              <w:rPr>
                <w:rFonts w:asciiTheme="majorHAnsi" w:hAnsiTheme="majorHAnsi"/>
                <w:color w:val="943634" w:themeColor="accent2" w:themeShade="BF"/>
                <w:sz w:val="20"/>
                <w:szCs w:val="20"/>
                <w:lang w:eastAsia="it-IT"/>
              </w:rPr>
              <w:t xml:space="preserve">può essere attivato un nuovo dibattito sullo sviluppo del progetto. </w:t>
            </w:r>
          </w:p>
          <w:p w:rsidR="009C59D2" w:rsidRPr="00961F01" w:rsidRDefault="009C59D2" w:rsidP="00355A13">
            <w:pPr>
              <w:spacing w:after="0" w:line="240" w:lineRule="auto"/>
              <w:ind w:left="246" w:hanging="246"/>
              <w:jc w:val="both"/>
              <w:rPr>
                <w:rFonts w:asciiTheme="majorHAnsi" w:hAnsiTheme="majorHAnsi"/>
                <w:color w:val="943634" w:themeColor="accent2" w:themeShade="BF"/>
                <w:sz w:val="20"/>
                <w:szCs w:val="20"/>
                <w:lang w:eastAsia="it-IT"/>
              </w:rPr>
            </w:pPr>
          </w:p>
          <w:p w:rsidR="00CB3089" w:rsidRDefault="00CB3089" w:rsidP="00ED670E">
            <w:pPr>
              <w:pStyle w:val="Titolo3"/>
            </w:pPr>
            <w:r w:rsidRPr="00806CFA">
              <w:t> </w:t>
            </w:r>
            <w:bookmarkStart w:id="77" w:name="_Toc365310334"/>
            <w:bookmarkStart w:id="78" w:name="_Toc365471173"/>
            <w:r w:rsidRPr="00806CFA">
              <w:t>Art. 1</w:t>
            </w:r>
            <w:r w:rsidR="0016788D">
              <w:t>2</w:t>
            </w:r>
            <w:r w:rsidRPr="00806CFA">
              <w:t xml:space="preserve"> </w:t>
            </w:r>
            <w:r w:rsidR="005C73F1">
              <w:t>–</w:t>
            </w:r>
            <w:r w:rsidRPr="00806CFA">
              <w:t xml:space="preserve"> </w:t>
            </w:r>
            <w:r w:rsidR="005C73F1">
              <w:t xml:space="preserve">Soggetti promotori e </w:t>
            </w:r>
            <w:r w:rsidRPr="00806CFA">
              <w:t>ammissione</w:t>
            </w:r>
            <w:bookmarkEnd w:id="77"/>
            <w:r w:rsidR="005C73F1">
              <w:t xml:space="preserve"> al supporto</w:t>
            </w:r>
            <w:bookmarkEnd w:id="78"/>
          </w:p>
          <w:p w:rsidR="005C73F1" w:rsidRDefault="005C73F1" w:rsidP="009858CD">
            <w:pPr>
              <w:spacing w:after="0" w:line="240" w:lineRule="auto"/>
              <w:jc w:val="both"/>
              <w:rPr>
                <w:rFonts w:asciiTheme="majorHAnsi" w:hAnsiTheme="majorHAnsi"/>
                <w:color w:val="548DD4" w:themeColor="text2" w:themeTint="99"/>
                <w:sz w:val="20"/>
                <w:szCs w:val="20"/>
                <w:lang w:eastAsia="it-IT"/>
              </w:rPr>
            </w:pPr>
          </w:p>
          <w:p w:rsidR="00CB3089" w:rsidRPr="00B01844" w:rsidRDefault="00994CC9" w:rsidP="00055949">
            <w:pPr>
              <w:pStyle w:val="Paragrafoelenco"/>
              <w:numPr>
                <w:ilvl w:val="0"/>
                <w:numId w:val="23"/>
              </w:numPr>
              <w:ind w:left="246" w:hanging="246"/>
              <w:jc w:val="both"/>
              <w:rPr>
                <w:rFonts w:asciiTheme="majorHAnsi" w:hAnsiTheme="majorHAnsi"/>
                <w:color w:val="548DD4" w:themeColor="text2" w:themeTint="99"/>
              </w:rPr>
            </w:pPr>
            <w:r w:rsidRPr="00B01844">
              <w:rPr>
                <w:rFonts w:asciiTheme="majorHAnsi" w:hAnsiTheme="majorHAnsi"/>
                <w:color w:val="943634" w:themeColor="accent2" w:themeShade="BF"/>
              </w:rPr>
              <w:t>Un processo partecipativo è direttamente attivato dal  TMT o da</w:t>
            </w:r>
            <w:r w:rsidR="005C73F1" w:rsidRPr="00B01844">
              <w:rPr>
                <w:rFonts w:asciiTheme="majorHAnsi" w:hAnsiTheme="majorHAnsi"/>
                <w:color w:val="943634" w:themeColor="accent2" w:themeShade="BF"/>
              </w:rPr>
              <w:t xml:space="preserve"> una richiesta </w:t>
            </w:r>
            <w:r w:rsidR="00CB3089" w:rsidRPr="00B01844">
              <w:rPr>
                <w:rFonts w:asciiTheme="majorHAnsi" w:hAnsiTheme="majorHAnsi"/>
                <w:strike/>
                <w:color w:val="548DD4" w:themeColor="text2" w:themeTint="99"/>
              </w:rPr>
              <w:t>di organizzare</w:t>
            </w:r>
            <w:r w:rsidR="00CB3089" w:rsidRPr="00B01844">
              <w:rPr>
                <w:rFonts w:asciiTheme="majorHAnsi" w:hAnsiTheme="majorHAnsi"/>
                <w:color w:val="548DD4" w:themeColor="text2" w:themeTint="99"/>
              </w:rPr>
              <w:t xml:space="preserve"> </w:t>
            </w:r>
            <w:r w:rsidR="00CB3089" w:rsidRPr="00B01844">
              <w:rPr>
                <w:rFonts w:asciiTheme="majorHAnsi" w:hAnsiTheme="majorHAnsi"/>
                <w:b/>
                <w:strike/>
                <w:color w:val="548DD4" w:themeColor="text2" w:themeTint="99"/>
              </w:rPr>
              <w:t>dibattito pubblico</w:t>
            </w:r>
            <w:r w:rsidR="001418F4" w:rsidRPr="00B01844">
              <w:rPr>
                <w:rFonts w:asciiTheme="majorHAnsi" w:hAnsiTheme="majorHAnsi"/>
                <w:b/>
                <w:color w:val="548DD4" w:themeColor="text2" w:themeTint="99"/>
              </w:rPr>
              <w:t xml:space="preserve">, </w:t>
            </w:r>
            <w:r w:rsidR="00CB3089" w:rsidRPr="00B01844">
              <w:rPr>
                <w:rFonts w:asciiTheme="majorHAnsi" w:hAnsiTheme="majorHAnsi"/>
                <w:color w:val="548DD4" w:themeColor="text2" w:themeTint="99"/>
              </w:rPr>
              <w:t xml:space="preserve"> </w:t>
            </w:r>
            <w:r w:rsidR="00CB3089" w:rsidRPr="00B01844">
              <w:rPr>
                <w:rFonts w:asciiTheme="majorHAnsi" w:hAnsiTheme="majorHAnsi"/>
                <w:strike/>
                <w:color w:val="548DD4" w:themeColor="text2" w:themeTint="99"/>
                <w:highlight w:val="yellow"/>
              </w:rPr>
              <w:t>può</w:t>
            </w:r>
            <w:r w:rsidR="00CB3089" w:rsidRPr="00B01844">
              <w:rPr>
                <w:rFonts w:asciiTheme="majorHAnsi" w:hAnsiTheme="majorHAnsi"/>
                <w:strike/>
                <w:color w:val="548DD4" w:themeColor="text2" w:themeTint="99"/>
              </w:rPr>
              <w:t xml:space="preserve"> essere</w:t>
            </w:r>
            <w:r w:rsidR="00CB3089" w:rsidRPr="00B01844">
              <w:rPr>
                <w:rFonts w:asciiTheme="majorHAnsi" w:hAnsiTheme="majorHAnsi"/>
                <w:color w:val="548DD4" w:themeColor="text2" w:themeTint="99"/>
              </w:rPr>
              <w:t xml:space="preserve"> avanzata da:</w:t>
            </w:r>
          </w:p>
          <w:p w:rsidR="00B01844" w:rsidRPr="00806CFA" w:rsidRDefault="00B01844" w:rsidP="00B01844">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a) </w:t>
            </w:r>
            <w:r w:rsidRPr="006475DC">
              <w:rPr>
                <w:rFonts w:asciiTheme="majorHAnsi" w:hAnsiTheme="majorHAnsi"/>
                <w:b/>
                <w:color w:val="548DD4" w:themeColor="text2" w:themeTint="99"/>
                <w:sz w:val="20"/>
                <w:szCs w:val="20"/>
                <w:lang w:eastAsia="it-IT"/>
              </w:rPr>
              <w:t>Giunta o Consiglio regionale</w:t>
            </w:r>
            <w:r w:rsidRPr="00806CFA">
              <w:rPr>
                <w:rFonts w:asciiTheme="majorHAnsi" w:hAnsiTheme="majorHAnsi"/>
                <w:color w:val="548DD4" w:themeColor="text2" w:themeTint="99"/>
                <w:sz w:val="20"/>
                <w:szCs w:val="20"/>
                <w:lang w:eastAsia="it-IT"/>
              </w:rPr>
              <w:t>; l'Assemblea legislativa nell'atto in cui assume tale decisione indica la Commissione delegata a seguire il procedimento partecipativo;</w:t>
            </w:r>
          </w:p>
          <w:p w:rsidR="00A51470" w:rsidRDefault="00B01844" w:rsidP="00A51470">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b) </w:t>
            </w:r>
            <w:r w:rsidRPr="006475DC">
              <w:rPr>
                <w:rFonts w:asciiTheme="majorHAnsi" w:hAnsiTheme="majorHAnsi"/>
                <w:b/>
                <w:color w:val="548DD4" w:themeColor="text2" w:themeTint="99"/>
                <w:sz w:val="20"/>
                <w:szCs w:val="20"/>
                <w:lang w:eastAsia="it-IT"/>
              </w:rPr>
              <w:t>enti locali,</w:t>
            </w:r>
            <w:r w:rsidRPr="00806CFA">
              <w:rPr>
                <w:rFonts w:asciiTheme="majorHAnsi" w:hAnsiTheme="majorHAnsi"/>
                <w:color w:val="548DD4" w:themeColor="text2" w:themeTint="99"/>
                <w:sz w:val="20"/>
                <w:szCs w:val="20"/>
                <w:lang w:eastAsia="it-IT"/>
              </w:rPr>
              <w:t xml:space="preserve"> anche in forma associata, e loro circoscrizioni;</w:t>
            </w:r>
          </w:p>
          <w:p w:rsidR="00B01844" w:rsidRPr="00806CFA" w:rsidRDefault="00B01844" w:rsidP="00A51470">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c) </w:t>
            </w:r>
            <w:r w:rsidRPr="006475DC">
              <w:rPr>
                <w:rFonts w:asciiTheme="majorHAnsi" w:hAnsiTheme="majorHAnsi"/>
                <w:b/>
                <w:color w:val="548DD4" w:themeColor="text2" w:themeTint="99"/>
                <w:sz w:val="20"/>
                <w:szCs w:val="20"/>
                <w:lang w:eastAsia="it-IT"/>
              </w:rPr>
              <w:t>gruppi di cittadini organizzati</w:t>
            </w:r>
            <w:r w:rsidRPr="00806CFA">
              <w:rPr>
                <w:rFonts w:asciiTheme="majorHAnsi" w:hAnsiTheme="majorHAnsi"/>
                <w:color w:val="548DD4" w:themeColor="text2" w:themeTint="99"/>
                <w:sz w:val="20"/>
                <w:szCs w:val="20"/>
                <w:lang w:eastAsia="it-IT"/>
              </w:rPr>
              <w:t>, comprendenti cittadini, stranieri e apolidi regolarmente residenti e che abbiano compiuto sedici anni, e soggetti privati associativi, rappresentanti le seguenti percentuali minime di residenti in ambiti territoriali di una o più province, comuni, circoscrizioni comunali, entro i quali è proposto di svolgere il progetto partecipativo:</w:t>
            </w:r>
          </w:p>
          <w:p w:rsidR="00B01844" w:rsidRPr="00806CFA" w:rsidRDefault="00B01844" w:rsidP="00A51470">
            <w:pPr>
              <w:spacing w:after="0" w:line="240" w:lineRule="auto"/>
              <w:ind w:left="813" w:hanging="530"/>
              <w:rPr>
                <w:rFonts w:asciiTheme="majorHAnsi" w:hAnsiTheme="majorHAnsi"/>
                <w:color w:val="FF0000"/>
                <w:sz w:val="20"/>
                <w:szCs w:val="20"/>
                <w:lang w:eastAsia="it-IT"/>
              </w:rPr>
            </w:pPr>
            <w:r w:rsidRPr="00806CFA">
              <w:rPr>
                <w:rFonts w:asciiTheme="majorHAnsi" w:hAnsiTheme="majorHAnsi"/>
                <w:color w:val="548DD4" w:themeColor="text2" w:themeTint="99"/>
                <w:sz w:val="20"/>
                <w:szCs w:val="20"/>
                <w:lang w:eastAsia="it-IT"/>
              </w:rPr>
              <w:br/>
              <w:t xml:space="preserve">1) il 5 </w:t>
            </w:r>
            <w:r>
              <w:rPr>
                <w:rFonts w:asciiTheme="majorHAnsi" w:hAnsiTheme="majorHAnsi"/>
                <w:color w:val="548DD4" w:themeColor="text2" w:themeTint="99"/>
                <w:sz w:val="20"/>
                <w:szCs w:val="20"/>
                <w:lang w:eastAsia="it-IT"/>
              </w:rPr>
              <w:t>%</w:t>
            </w:r>
            <w:r w:rsidRPr="00806CFA">
              <w:rPr>
                <w:rFonts w:asciiTheme="majorHAnsi" w:hAnsiTheme="majorHAnsi"/>
                <w:color w:val="548DD4" w:themeColor="text2" w:themeTint="99"/>
                <w:sz w:val="20"/>
                <w:szCs w:val="20"/>
                <w:lang w:eastAsia="it-IT"/>
              </w:rPr>
              <w:t xml:space="preserve"> fino a </w:t>
            </w:r>
            <w:r>
              <w:rPr>
                <w:rFonts w:asciiTheme="majorHAnsi" w:hAnsiTheme="majorHAnsi"/>
                <w:color w:val="548DD4" w:themeColor="text2" w:themeTint="99"/>
                <w:sz w:val="20"/>
                <w:szCs w:val="20"/>
                <w:lang w:eastAsia="it-IT"/>
              </w:rPr>
              <w:t>1.000</w:t>
            </w:r>
            <w:r w:rsidRPr="00806CFA">
              <w:rPr>
                <w:rFonts w:asciiTheme="majorHAnsi" w:hAnsiTheme="majorHAnsi"/>
                <w:color w:val="548DD4" w:themeColor="text2" w:themeTint="99"/>
                <w:sz w:val="20"/>
                <w:szCs w:val="20"/>
                <w:lang w:eastAsia="it-IT"/>
              </w:rPr>
              <w:t xml:space="preserve"> abitanti; </w:t>
            </w:r>
            <w:r w:rsidRPr="00806CFA">
              <w:rPr>
                <w:rFonts w:asciiTheme="majorHAnsi" w:hAnsiTheme="majorHAnsi"/>
                <w:color w:val="FF0000"/>
                <w:sz w:val="20"/>
                <w:szCs w:val="20"/>
                <w:lang w:eastAsia="it-IT"/>
              </w:rPr>
              <w:sym w:font="Wingdings" w:char="F0E0"/>
            </w:r>
            <w:r w:rsidRPr="00806CFA">
              <w:rPr>
                <w:rFonts w:asciiTheme="majorHAnsi" w:hAnsiTheme="majorHAnsi"/>
                <w:color w:val="FF0000"/>
                <w:sz w:val="20"/>
                <w:szCs w:val="20"/>
                <w:lang w:eastAsia="it-IT"/>
              </w:rPr>
              <w:t>50</w:t>
            </w:r>
            <w:r w:rsidRPr="00806CFA">
              <w:rPr>
                <w:rFonts w:asciiTheme="majorHAnsi" w:hAnsiTheme="majorHAnsi"/>
                <w:color w:val="548DD4" w:themeColor="text2" w:themeTint="99"/>
                <w:sz w:val="20"/>
                <w:szCs w:val="20"/>
                <w:lang w:eastAsia="it-IT"/>
              </w:rPr>
              <w:br/>
              <w:t xml:space="preserve">2) il 3 </w:t>
            </w:r>
            <w:r>
              <w:rPr>
                <w:rFonts w:asciiTheme="majorHAnsi" w:hAnsiTheme="majorHAnsi"/>
                <w:color w:val="548DD4" w:themeColor="text2" w:themeTint="99"/>
                <w:sz w:val="20"/>
                <w:szCs w:val="20"/>
                <w:lang w:eastAsia="it-IT"/>
              </w:rPr>
              <w:t>%</w:t>
            </w:r>
            <w:r w:rsidRPr="00806CFA">
              <w:rPr>
                <w:rFonts w:asciiTheme="majorHAnsi" w:hAnsiTheme="majorHAnsi"/>
                <w:color w:val="548DD4" w:themeColor="text2" w:themeTint="99"/>
                <w:sz w:val="20"/>
                <w:szCs w:val="20"/>
                <w:lang w:eastAsia="it-IT"/>
              </w:rPr>
              <w:t xml:space="preserve"> fino a </w:t>
            </w:r>
            <w:r>
              <w:rPr>
                <w:rFonts w:asciiTheme="majorHAnsi" w:hAnsiTheme="majorHAnsi"/>
                <w:color w:val="548DD4" w:themeColor="text2" w:themeTint="99"/>
                <w:sz w:val="20"/>
                <w:szCs w:val="20"/>
                <w:lang w:eastAsia="it-IT"/>
              </w:rPr>
              <w:t>5.000</w:t>
            </w:r>
            <w:r w:rsidRPr="00806CFA">
              <w:rPr>
                <w:rFonts w:asciiTheme="majorHAnsi" w:hAnsiTheme="majorHAnsi"/>
                <w:color w:val="548DD4" w:themeColor="text2" w:themeTint="99"/>
                <w:sz w:val="20"/>
                <w:szCs w:val="20"/>
                <w:lang w:eastAsia="it-IT"/>
              </w:rPr>
              <w:t xml:space="preserve"> abitanti; </w:t>
            </w:r>
            <w:r w:rsidRPr="00806CFA">
              <w:rPr>
                <w:rFonts w:asciiTheme="majorHAnsi" w:hAnsiTheme="majorHAnsi"/>
                <w:color w:val="FF0000"/>
                <w:sz w:val="20"/>
                <w:szCs w:val="20"/>
                <w:lang w:eastAsia="it-IT"/>
              </w:rPr>
              <w:sym w:font="Wingdings" w:char="F0E0"/>
            </w:r>
            <w:r w:rsidRPr="00806CFA">
              <w:rPr>
                <w:rFonts w:asciiTheme="majorHAnsi" w:hAnsiTheme="majorHAnsi"/>
                <w:color w:val="FF0000"/>
                <w:sz w:val="20"/>
                <w:szCs w:val="20"/>
                <w:lang w:eastAsia="it-IT"/>
              </w:rPr>
              <w:t>150</w:t>
            </w:r>
            <w:r w:rsidRPr="00806CFA">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br/>
              <w:t xml:space="preserve">3) il 2 </w:t>
            </w:r>
            <w:r>
              <w:rPr>
                <w:rFonts w:asciiTheme="majorHAnsi" w:hAnsiTheme="majorHAnsi"/>
                <w:color w:val="548DD4" w:themeColor="text2" w:themeTint="99"/>
                <w:sz w:val="20"/>
                <w:szCs w:val="20"/>
                <w:lang w:eastAsia="it-IT"/>
              </w:rPr>
              <w:t>%</w:t>
            </w:r>
            <w:r w:rsidRPr="00806CFA">
              <w:rPr>
                <w:rFonts w:asciiTheme="majorHAnsi" w:hAnsiTheme="majorHAnsi"/>
                <w:color w:val="548DD4" w:themeColor="text2" w:themeTint="99"/>
                <w:sz w:val="20"/>
                <w:szCs w:val="20"/>
                <w:lang w:eastAsia="it-IT"/>
              </w:rPr>
              <w:t xml:space="preserve"> fino a </w:t>
            </w:r>
            <w:r>
              <w:rPr>
                <w:rFonts w:asciiTheme="majorHAnsi" w:hAnsiTheme="majorHAnsi"/>
                <w:color w:val="548DD4" w:themeColor="text2" w:themeTint="99"/>
                <w:sz w:val="20"/>
                <w:szCs w:val="20"/>
                <w:lang w:eastAsia="it-IT"/>
              </w:rPr>
              <w:t xml:space="preserve">15.000 </w:t>
            </w:r>
            <w:r w:rsidRPr="00806CFA">
              <w:rPr>
                <w:rFonts w:asciiTheme="majorHAnsi" w:hAnsiTheme="majorHAnsi"/>
                <w:color w:val="548DD4" w:themeColor="text2" w:themeTint="99"/>
                <w:sz w:val="20"/>
                <w:szCs w:val="20"/>
                <w:lang w:eastAsia="it-IT"/>
              </w:rPr>
              <w:t xml:space="preserve">abitanti;  </w:t>
            </w:r>
            <w:r w:rsidRPr="00806CFA">
              <w:rPr>
                <w:rFonts w:asciiTheme="majorHAnsi" w:hAnsiTheme="majorHAnsi"/>
                <w:color w:val="FF0000"/>
                <w:sz w:val="20"/>
                <w:szCs w:val="20"/>
                <w:lang w:eastAsia="it-IT"/>
              </w:rPr>
              <w:sym w:font="Wingdings" w:char="F0E0"/>
            </w:r>
            <w:r w:rsidRPr="00806CFA">
              <w:rPr>
                <w:rFonts w:asciiTheme="majorHAnsi" w:hAnsiTheme="majorHAnsi"/>
                <w:color w:val="FF0000"/>
                <w:sz w:val="20"/>
                <w:szCs w:val="20"/>
                <w:lang w:eastAsia="it-IT"/>
              </w:rPr>
              <w:t>300</w:t>
            </w:r>
            <w:r w:rsidRPr="00806CFA">
              <w:rPr>
                <w:rFonts w:asciiTheme="majorHAnsi" w:hAnsiTheme="majorHAnsi"/>
                <w:color w:val="548DD4" w:themeColor="text2" w:themeTint="99"/>
                <w:sz w:val="20"/>
                <w:szCs w:val="20"/>
                <w:lang w:eastAsia="it-IT"/>
              </w:rPr>
              <w:br/>
              <w:t xml:space="preserve">4) l'1 </w:t>
            </w:r>
            <w:r>
              <w:rPr>
                <w:rFonts w:asciiTheme="majorHAnsi" w:hAnsiTheme="majorHAnsi"/>
                <w:color w:val="548DD4" w:themeColor="text2" w:themeTint="99"/>
                <w:sz w:val="20"/>
                <w:szCs w:val="20"/>
                <w:lang w:eastAsia="it-IT"/>
              </w:rPr>
              <w:t>% fino a 30.000</w:t>
            </w:r>
            <w:r w:rsidRPr="00806CFA">
              <w:rPr>
                <w:rFonts w:asciiTheme="majorHAnsi" w:hAnsiTheme="majorHAnsi"/>
                <w:color w:val="548DD4" w:themeColor="text2" w:themeTint="99"/>
                <w:sz w:val="20"/>
                <w:szCs w:val="20"/>
                <w:lang w:eastAsia="it-IT"/>
              </w:rPr>
              <w:t xml:space="preserve"> abitanti;  </w:t>
            </w:r>
            <w:r w:rsidRPr="00806CFA">
              <w:rPr>
                <w:rFonts w:asciiTheme="majorHAnsi" w:hAnsiTheme="majorHAnsi"/>
                <w:color w:val="FF0000"/>
                <w:sz w:val="20"/>
                <w:szCs w:val="20"/>
                <w:lang w:eastAsia="it-IT"/>
              </w:rPr>
              <w:sym w:font="Wingdings" w:char="F0E0"/>
            </w:r>
            <w:r w:rsidRPr="00806CFA">
              <w:rPr>
                <w:rFonts w:asciiTheme="majorHAnsi" w:hAnsiTheme="majorHAnsi"/>
                <w:color w:val="FF0000"/>
                <w:sz w:val="20"/>
                <w:szCs w:val="20"/>
                <w:lang w:eastAsia="it-IT"/>
              </w:rPr>
              <w:t xml:space="preserve"> 300</w:t>
            </w:r>
            <w:r w:rsidRPr="00806CFA">
              <w:rPr>
                <w:rFonts w:asciiTheme="majorHAnsi" w:hAnsiTheme="majorHAnsi"/>
                <w:color w:val="FF0000"/>
                <w:sz w:val="20"/>
                <w:szCs w:val="20"/>
                <w:lang w:eastAsia="it-IT"/>
              </w:rPr>
              <w:br/>
            </w:r>
            <w:r w:rsidRPr="00806CFA">
              <w:rPr>
                <w:rFonts w:asciiTheme="majorHAnsi" w:hAnsiTheme="majorHAnsi"/>
                <w:color w:val="548DD4" w:themeColor="text2" w:themeTint="99"/>
                <w:sz w:val="20"/>
                <w:szCs w:val="20"/>
                <w:lang w:eastAsia="it-IT"/>
              </w:rPr>
              <w:t xml:space="preserve">5) </w:t>
            </w:r>
            <w:r w:rsidRPr="00806CFA">
              <w:rPr>
                <w:rFonts w:asciiTheme="majorHAnsi" w:hAnsiTheme="majorHAnsi"/>
                <w:strike/>
                <w:color w:val="548DD4" w:themeColor="text2" w:themeTint="99"/>
                <w:sz w:val="20"/>
                <w:szCs w:val="20"/>
                <w:lang w:eastAsia="it-IT"/>
              </w:rPr>
              <w:t xml:space="preserve">lo 0,50 </w:t>
            </w:r>
            <w:r>
              <w:rPr>
                <w:rFonts w:asciiTheme="majorHAnsi" w:hAnsiTheme="majorHAnsi"/>
                <w:strike/>
                <w:color w:val="FF0000"/>
                <w:sz w:val="20"/>
                <w:szCs w:val="20"/>
                <w:lang w:eastAsia="it-IT"/>
              </w:rPr>
              <w:t>%</w:t>
            </w:r>
            <w:r w:rsidRPr="00806CFA">
              <w:rPr>
                <w:rFonts w:asciiTheme="majorHAnsi" w:hAnsiTheme="majorHAnsi"/>
                <w:strike/>
                <w:color w:val="FF0000"/>
                <w:sz w:val="20"/>
                <w:szCs w:val="20"/>
                <w:lang w:eastAsia="it-IT"/>
              </w:rPr>
              <w:t xml:space="preserve"> </w:t>
            </w:r>
            <w:r w:rsidRPr="00806CFA">
              <w:rPr>
                <w:rFonts w:asciiTheme="majorHAnsi" w:hAnsiTheme="majorHAnsi"/>
                <w:strike/>
                <w:color w:val="548DD4" w:themeColor="text2" w:themeTint="99"/>
                <w:sz w:val="20"/>
                <w:szCs w:val="20"/>
                <w:lang w:eastAsia="it-IT"/>
              </w:rPr>
              <w:t xml:space="preserve">oltre </w:t>
            </w:r>
            <w:r>
              <w:rPr>
                <w:rFonts w:asciiTheme="majorHAnsi" w:hAnsiTheme="majorHAnsi"/>
                <w:strike/>
                <w:color w:val="548DD4" w:themeColor="text2" w:themeTint="99"/>
                <w:sz w:val="20"/>
                <w:szCs w:val="20"/>
                <w:lang w:eastAsia="it-IT"/>
              </w:rPr>
              <w:t>30.000</w:t>
            </w:r>
            <w:r w:rsidRPr="00806CFA">
              <w:rPr>
                <w:rFonts w:asciiTheme="majorHAnsi" w:hAnsiTheme="majorHAnsi"/>
                <w:strike/>
                <w:color w:val="548DD4" w:themeColor="text2" w:themeTint="99"/>
                <w:sz w:val="20"/>
                <w:szCs w:val="20"/>
                <w:lang w:eastAsia="it-IT"/>
              </w:rPr>
              <w:t xml:space="preserve"> abitanti; </w:t>
            </w:r>
            <w:r w:rsidRPr="00806CFA">
              <w:rPr>
                <w:rFonts w:asciiTheme="majorHAnsi" w:hAnsiTheme="majorHAnsi"/>
                <w:strike/>
                <w:color w:val="FF0000"/>
                <w:sz w:val="20"/>
                <w:szCs w:val="20"/>
                <w:lang w:eastAsia="it-IT"/>
              </w:rPr>
              <w:sym w:font="Wingdings" w:char="F0E0"/>
            </w:r>
            <w:r w:rsidRPr="00806CFA">
              <w:rPr>
                <w:rFonts w:asciiTheme="majorHAnsi" w:hAnsiTheme="majorHAnsi"/>
                <w:strike/>
                <w:color w:val="FF0000"/>
                <w:sz w:val="20"/>
                <w:szCs w:val="20"/>
                <w:lang w:eastAsia="it-IT"/>
              </w:rPr>
              <w:t xml:space="preserve"> 150</w:t>
            </w:r>
            <w:r w:rsidRPr="00806CFA">
              <w:rPr>
                <w:rFonts w:asciiTheme="majorHAnsi" w:hAnsiTheme="majorHAnsi"/>
                <w:color w:val="FF0000"/>
                <w:sz w:val="20"/>
                <w:szCs w:val="20"/>
                <w:lang w:eastAsia="it-IT"/>
              </w:rPr>
              <w:t xml:space="preserve"> </w:t>
            </w:r>
          </w:p>
          <w:p w:rsidR="00B01844" w:rsidRDefault="00B01844" w:rsidP="0013016B">
            <w:pPr>
              <w:spacing w:after="0" w:line="240" w:lineRule="auto"/>
              <w:ind w:left="813"/>
              <w:jc w:val="both"/>
              <w:rPr>
                <w:rFonts w:asciiTheme="majorHAnsi" w:hAnsiTheme="majorHAnsi"/>
                <w:color w:val="FF0000"/>
                <w:sz w:val="20"/>
                <w:szCs w:val="20"/>
                <w:lang w:eastAsia="it-IT"/>
              </w:rPr>
            </w:pPr>
            <w:r w:rsidRPr="00806CFA">
              <w:rPr>
                <w:rFonts w:asciiTheme="majorHAnsi" w:hAnsiTheme="majorHAnsi"/>
                <w:color w:val="548DD4" w:themeColor="text2" w:themeTint="99"/>
                <w:sz w:val="20"/>
                <w:szCs w:val="20"/>
                <w:lang w:eastAsia="it-IT"/>
              </w:rPr>
              <w:t xml:space="preserve">6) </w:t>
            </w:r>
            <w:r w:rsidRPr="00A51470">
              <w:rPr>
                <w:rFonts w:asciiTheme="majorHAnsi" w:hAnsiTheme="majorHAnsi"/>
                <w:color w:val="943634" w:themeColor="accent2" w:themeShade="BF"/>
                <w:sz w:val="20"/>
                <w:szCs w:val="20"/>
                <w:highlight w:val="yellow"/>
                <w:lang w:eastAsia="it-IT"/>
              </w:rPr>
              <w:t>lo 0.05 percento</w:t>
            </w:r>
            <w:r w:rsidRPr="0013406B">
              <w:rPr>
                <w:rFonts w:asciiTheme="majorHAnsi" w:hAnsiTheme="majorHAnsi"/>
                <w:color w:val="943634" w:themeColor="accent2" w:themeShade="BF"/>
                <w:sz w:val="20"/>
                <w:szCs w:val="20"/>
                <w:lang w:eastAsia="it-IT"/>
              </w:rPr>
              <w:t xml:space="preserve">  per tematiche di interesse regionale  (1.600.000 </w:t>
            </w:r>
            <w:r w:rsidRPr="0013406B">
              <w:rPr>
                <w:rFonts w:asciiTheme="majorHAnsi" w:hAnsiTheme="majorHAnsi"/>
                <w:color w:val="943634" w:themeColor="accent2" w:themeShade="BF"/>
                <w:sz w:val="20"/>
                <w:szCs w:val="20"/>
                <w:lang w:eastAsia="it-IT"/>
              </w:rPr>
              <w:sym w:font="Wingdings" w:char="F0E0"/>
            </w:r>
            <w:r w:rsidRPr="0013406B">
              <w:rPr>
                <w:rFonts w:asciiTheme="majorHAnsi" w:hAnsiTheme="majorHAnsi"/>
                <w:color w:val="943634" w:themeColor="accent2" w:themeShade="BF"/>
                <w:sz w:val="20"/>
                <w:szCs w:val="20"/>
                <w:lang w:eastAsia="it-IT"/>
              </w:rPr>
              <w:t xml:space="preserve"> 1.200.000  votanti?</w:t>
            </w:r>
            <w:r w:rsidRPr="00806CFA">
              <w:rPr>
                <w:rFonts w:asciiTheme="majorHAnsi" w:hAnsiTheme="majorHAnsi"/>
                <w:color w:val="FF0000"/>
                <w:sz w:val="20"/>
                <w:szCs w:val="20"/>
                <w:lang w:eastAsia="it-IT"/>
              </w:rPr>
              <w:sym w:font="Wingdings" w:char="F0E0"/>
            </w:r>
            <w:r>
              <w:rPr>
                <w:rFonts w:asciiTheme="majorHAnsi" w:hAnsiTheme="majorHAnsi"/>
                <w:color w:val="FF0000"/>
                <w:sz w:val="20"/>
                <w:szCs w:val="20"/>
                <w:lang w:eastAsia="it-IT"/>
              </w:rPr>
              <w:t xml:space="preserve"> 6</w:t>
            </w:r>
            <w:r w:rsidRPr="00806CFA">
              <w:rPr>
                <w:rFonts w:asciiTheme="majorHAnsi" w:hAnsiTheme="majorHAnsi"/>
                <w:color w:val="FF0000"/>
                <w:sz w:val="20"/>
                <w:szCs w:val="20"/>
                <w:lang w:eastAsia="it-IT"/>
              </w:rPr>
              <w:t xml:space="preserve">.000 </w:t>
            </w:r>
            <w:proofErr w:type="spellStart"/>
            <w:r w:rsidRPr="00806CFA">
              <w:rPr>
                <w:rFonts w:asciiTheme="majorHAnsi" w:hAnsiTheme="majorHAnsi"/>
                <w:color w:val="FF0000"/>
                <w:sz w:val="20"/>
                <w:szCs w:val="20"/>
                <w:lang w:eastAsia="it-IT"/>
              </w:rPr>
              <w:t>ab</w:t>
            </w:r>
            <w:proofErr w:type="spellEnd"/>
          </w:p>
          <w:p w:rsidR="00B01844" w:rsidRPr="00806CFA" w:rsidRDefault="00B01844" w:rsidP="00B01844">
            <w:pPr>
              <w:spacing w:after="0" w:line="240" w:lineRule="auto"/>
              <w:ind w:left="530" w:hanging="284"/>
              <w:jc w:val="both"/>
              <w:rPr>
                <w:rFonts w:asciiTheme="majorHAnsi" w:hAnsiTheme="majorHAnsi"/>
                <w:color w:val="FF0000"/>
                <w:sz w:val="20"/>
                <w:szCs w:val="20"/>
                <w:lang w:eastAsia="it-IT"/>
              </w:rPr>
            </w:pPr>
          </w:p>
          <w:p w:rsidR="00B01844" w:rsidRPr="00B01844" w:rsidRDefault="00B01844" w:rsidP="00055949">
            <w:pPr>
              <w:pStyle w:val="Paragrafoelenco"/>
              <w:numPr>
                <w:ilvl w:val="0"/>
                <w:numId w:val="25"/>
              </w:numPr>
              <w:ind w:left="388" w:hanging="284"/>
              <w:jc w:val="both"/>
              <w:rPr>
                <w:rFonts w:asciiTheme="majorHAnsi" w:hAnsiTheme="majorHAnsi"/>
                <w:color w:val="943634" w:themeColor="accent2" w:themeShade="BF"/>
              </w:rPr>
            </w:pPr>
            <w:r w:rsidRPr="00B01844">
              <w:rPr>
                <w:rFonts w:asciiTheme="majorHAnsi" w:hAnsiTheme="majorHAnsi"/>
                <w:b/>
                <w:color w:val="548DD4" w:themeColor="text2" w:themeTint="99"/>
              </w:rPr>
              <w:t>istituti scolastici ed università</w:t>
            </w:r>
            <w:r w:rsidRPr="00B01844">
              <w:rPr>
                <w:rFonts w:asciiTheme="majorHAnsi" w:hAnsiTheme="majorHAnsi"/>
                <w:color w:val="548DD4" w:themeColor="text2" w:themeTint="99"/>
              </w:rPr>
              <w:t xml:space="preserve">, in forma singola o associata, a seguito di deliberazione degli organi collegiali </w:t>
            </w:r>
            <w:r w:rsidRPr="00B01844">
              <w:rPr>
                <w:rFonts w:asciiTheme="majorHAnsi" w:hAnsiTheme="majorHAnsi"/>
                <w:color w:val="943634" w:themeColor="accent2" w:themeShade="BF"/>
              </w:rPr>
              <w:t>o dietro impegno del dirigente o direttore del dipartimento che dovrà però avere poi ratifica dai relativi organi collegiali</w:t>
            </w:r>
          </w:p>
          <w:p w:rsidR="00B01844" w:rsidRPr="0013016B" w:rsidRDefault="0013016B" w:rsidP="00055949">
            <w:pPr>
              <w:pStyle w:val="Paragrafoelenco"/>
              <w:numPr>
                <w:ilvl w:val="0"/>
                <w:numId w:val="25"/>
              </w:numPr>
              <w:ind w:left="388" w:hanging="284"/>
              <w:jc w:val="both"/>
              <w:rPr>
                <w:rFonts w:asciiTheme="majorHAnsi" w:hAnsiTheme="majorHAnsi"/>
                <w:color w:val="548DD4" w:themeColor="text2" w:themeTint="99"/>
              </w:rPr>
            </w:pPr>
            <w:r>
              <w:rPr>
                <w:rFonts w:asciiTheme="majorHAnsi" w:hAnsiTheme="majorHAnsi"/>
                <w:color w:val="548DD4" w:themeColor="text2" w:themeTint="99"/>
              </w:rPr>
              <w:t>il soggetto proponente un</w:t>
            </w:r>
            <w:r w:rsidR="00B01844" w:rsidRPr="0013016B">
              <w:rPr>
                <w:rFonts w:asciiTheme="majorHAnsi" w:hAnsiTheme="majorHAnsi"/>
                <w:color w:val="548DD4" w:themeColor="text2" w:themeTint="99"/>
              </w:rPr>
              <w:t xml:space="preserve"> grande intervento, pubblico o privato</w:t>
            </w:r>
            <w:r w:rsidRPr="0013016B">
              <w:rPr>
                <w:rFonts w:asciiTheme="majorHAnsi" w:hAnsiTheme="majorHAnsi"/>
                <w:color w:val="548DD4" w:themeColor="text2" w:themeTint="99"/>
              </w:rPr>
              <w:t xml:space="preserve"> </w:t>
            </w:r>
            <w:r>
              <w:rPr>
                <w:rFonts w:asciiTheme="majorHAnsi" w:hAnsiTheme="majorHAnsi"/>
                <w:color w:val="548DD4" w:themeColor="text2" w:themeTint="99"/>
              </w:rPr>
              <w:t xml:space="preserve">o che </w:t>
            </w:r>
            <w:r w:rsidR="00B01844" w:rsidRPr="0013016B">
              <w:rPr>
                <w:rFonts w:asciiTheme="majorHAnsi" w:hAnsiTheme="majorHAnsi"/>
                <w:color w:val="548DD4" w:themeColor="text2" w:themeTint="99"/>
              </w:rPr>
              <w:t>contribuisce alla realizzazione dell'intervento;</w:t>
            </w:r>
          </w:p>
          <w:p w:rsidR="0013016B" w:rsidRDefault="0013016B" w:rsidP="0013016B">
            <w:pPr>
              <w:spacing w:after="0" w:line="240" w:lineRule="auto"/>
              <w:ind w:left="813" w:hanging="283"/>
              <w:jc w:val="both"/>
              <w:rPr>
                <w:rFonts w:asciiTheme="majorHAnsi" w:hAnsiTheme="majorHAnsi"/>
                <w:color w:val="943634" w:themeColor="accent2" w:themeShade="BF"/>
                <w:sz w:val="20"/>
                <w:szCs w:val="20"/>
                <w:lang w:eastAsia="it-IT"/>
              </w:rPr>
            </w:pPr>
          </w:p>
          <w:p w:rsidR="0013016B" w:rsidRPr="0013016B" w:rsidRDefault="00B01844" w:rsidP="00055949">
            <w:pPr>
              <w:pStyle w:val="Paragrafoelenco"/>
              <w:numPr>
                <w:ilvl w:val="0"/>
                <w:numId w:val="24"/>
              </w:numPr>
              <w:ind w:left="246" w:hanging="246"/>
              <w:jc w:val="both"/>
              <w:rPr>
                <w:rFonts w:asciiTheme="majorHAnsi" w:hAnsiTheme="majorHAnsi"/>
                <w:color w:val="548DD4" w:themeColor="text2" w:themeTint="99"/>
              </w:rPr>
            </w:pPr>
            <w:r w:rsidRPr="0013016B">
              <w:rPr>
                <w:rFonts w:asciiTheme="majorHAnsi" w:hAnsiTheme="majorHAnsi"/>
                <w:color w:val="943634" w:themeColor="accent2" w:themeShade="BF"/>
              </w:rPr>
              <w:t>Per le tematiche di interesse locale</w:t>
            </w:r>
            <w:r w:rsidR="0013016B" w:rsidRPr="0013016B">
              <w:rPr>
                <w:rFonts w:asciiTheme="majorHAnsi" w:hAnsiTheme="majorHAnsi"/>
                <w:color w:val="943634" w:themeColor="accent2" w:themeShade="BF"/>
              </w:rPr>
              <w:t xml:space="preserve"> o per tematiche trasversali o specifiche, si dovrà tenere conto </w:t>
            </w:r>
            <w:r w:rsidR="0013016B" w:rsidRPr="00A51470">
              <w:rPr>
                <w:rFonts w:asciiTheme="majorHAnsi" w:hAnsiTheme="majorHAnsi"/>
                <w:color w:val="943634" w:themeColor="accent2" w:themeShade="BF"/>
                <w:highlight w:val="yellow"/>
              </w:rPr>
              <w:t>dell’universo di riferimento</w:t>
            </w:r>
            <w:r w:rsidR="0013016B" w:rsidRPr="0013016B">
              <w:rPr>
                <w:rFonts w:asciiTheme="majorHAnsi" w:hAnsiTheme="majorHAnsi"/>
                <w:color w:val="943634" w:themeColor="accent2" w:themeShade="BF"/>
              </w:rPr>
              <w:t xml:space="preserve"> (es.: docenti scolastici rispetto al loro universo a livello regionale). </w:t>
            </w:r>
            <w:r w:rsidR="00A51470">
              <w:rPr>
                <w:rFonts w:asciiTheme="majorHAnsi" w:hAnsiTheme="majorHAnsi"/>
                <w:color w:val="943634" w:themeColor="accent2" w:themeShade="BF"/>
                <w:highlight w:val="yellow"/>
              </w:rPr>
              <w:t xml:space="preserve">Tali valori sono indicati nella proposta progettuale e </w:t>
            </w:r>
            <w:r w:rsidRPr="00A51470">
              <w:rPr>
                <w:rFonts w:asciiTheme="majorHAnsi" w:hAnsiTheme="majorHAnsi"/>
                <w:color w:val="943634" w:themeColor="accent2" w:themeShade="BF"/>
                <w:highlight w:val="yellow"/>
              </w:rPr>
              <w:t>sono</w:t>
            </w:r>
            <w:r w:rsidR="00A51470">
              <w:rPr>
                <w:rFonts w:asciiTheme="majorHAnsi" w:hAnsiTheme="majorHAnsi"/>
                <w:color w:val="943634" w:themeColor="accent2" w:themeShade="BF"/>
                <w:highlight w:val="yellow"/>
              </w:rPr>
              <w:t xml:space="preserve"> poi </w:t>
            </w:r>
            <w:r w:rsidRPr="00A51470">
              <w:rPr>
                <w:rFonts w:asciiTheme="majorHAnsi" w:hAnsiTheme="majorHAnsi"/>
                <w:color w:val="943634" w:themeColor="accent2" w:themeShade="BF"/>
                <w:highlight w:val="yellow"/>
              </w:rPr>
              <w:t xml:space="preserve"> </w:t>
            </w:r>
            <w:r w:rsidR="0013016B" w:rsidRPr="00A51470">
              <w:rPr>
                <w:rFonts w:asciiTheme="majorHAnsi" w:hAnsiTheme="majorHAnsi"/>
                <w:color w:val="943634" w:themeColor="accent2" w:themeShade="BF"/>
                <w:highlight w:val="yellow"/>
              </w:rPr>
              <w:t xml:space="preserve">valutati dal </w:t>
            </w:r>
            <w:r w:rsidR="00A51470" w:rsidRPr="00A51470">
              <w:rPr>
                <w:rFonts w:asciiTheme="majorHAnsi" w:hAnsiTheme="majorHAnsi"/>
                <w:color w:val="943634" w:themeColor="accent2" w:themeShade="BF"/>
                <w:highlight w:val="yellow"/>
              </w:rPr>
              <w:t xml:space="preserve">TMT e </w:t>
            </w:r>
            <w:r w:rsidRPr="00A51470">
              <w:rPr>
                <w:rFonts w:asciiTheme="majorHAnsi" w:hAnsiTheme="majorHAnsi"/>
                <w:color w:val="943634" w:themeColor="accent2" w:themeShade="BF"/>
                <w:highlight w:val="yellow"/>
              </w:rPr>
              <w:t>verificati dal Garante PP</w:t>
            </w:r>
            <w:r w:rsidR="00A51470" w:rsidRPr="00A51470">
              <w:rPr>
                <w:rFonts w:asciiTheme="majorHAnsi" w:hAnsiTheme="majorHAnsi"/>
                <w:color w:val="943634" w:themeColor="accent2" w:themeShade="BF"/>
                <w:highlight w:val="yellow"/>
              </w:rPr>
              <w:t>.</w:t>
            </w:r>
          </w:p>
          <w:p w:rsidR="00A51470" w:rsidRDefault="00B01844" w:rsidP="00055949">
            <w:pPr>
              <w:pStyle w:val="Paragrafoelenco"/>
              <w:numPr>
                <w:ilvl w:val="0"/>
                <w:numId w:val="24"/>
              </w:numPr>
              <w:ind w:left="246" w:hanging="246"/>
              <w:jc w:val="both"/>
              <w:rPr>
                <w:rFonts w:asciiTheme="majorHAnsi" w:hAnsiTheme="majorHAnsi"/>
                <w:color w:val="548DD4" w:themeColor="text2" w:themeTint="99"/>
              </w:rPr>
            </w:pPr>
            <w:r w:rsidRPr="0013016B">
              <w:rPr>
                <w:rFonts w:asciiTheme="majorHAnsi" w:hAnsiTheme="majorHAnsi"/>
                <w:color w:val="548DD4" w:themeColor="text2" w:themeTint="99"/>
              </w:rPr>
              <w:t xml:space="preserve"> I soggetti proponenti e aderenti s'impegnano a sospendere ogni atto tecnico o amministrativo che possa pregiudicare l'esito del processo proposto. </w:t>
            </w:r>
          </w:p>
          <w:p w:rsidR="00A51470" w:rsidRPr="00A51470" w:rsidRDefault="00CB3089" w:rsidP="00055949">
            <w:pPr>
              <w:pStyle w:val="Paragrafoelenco"/>
              <w:numPr>
                <w:ilvl w:val="0"/>
                <w:numId w:val="24"/>
              </w:numPr>
              <w:ind w:left="246" w:hanging="246"/>
              <w:jc w:val="both"/>
              <w:rPr>
                <w:rFonts w:asciiTheme="majorHAnsi" w:hAnsiTheme="majorHAnsi"/>
                <w:color w:val="548DD4" w:themeColor="text2" w:themeTint="99"/>
              </w:rPr>
            </w:pPr>
            <w:r w:rsidRPr="00A51470">
              <w:rPr>
                <w:rFonts w:asciiTheme="majorHAnsi" w:hAnsiTheme="majorHAnsi"/>
                <w:color w:val="548DD4" w:themeColor="text2" w:themeTint="99"/>
              </w:rPr>
              <w:t xml:space="preserve">La </w:t>
            </w:r>
            <w:r w:rsidR="0017139D" w:rsidRPr="00A51470">
              <w:rPr>
                <w:rFonts w:asciiTheme="majorHAnsi" w:hAnsiTheme="majorHAnsi"/>
                <w:color w:val="548DD4" w:themeColor="text2" w:themeTint="99"/>
              </w:rPr>
              <w:t xml:space="preserve">Struttura TMT (Team Metodi e Tecnologie) </w:t>
            </w:r>
            <w:r w:rsidRPr="00A51470">
              <w:rPr>
                <w:rFonts w:asciiTheme="majorHAnsi" w:hAnsiTheme="majorHAnsi"/>
                <w:strike/>
                <w:color w:val="548DD4" w:themeColor="text2" w:themeTint="99"/>
              </w:rPr>
              <w:t>provvede con atto motivato</w:t>
            </w:r>
            <w:r w:rsidRPr="00A51470">
              <w:rPr>
                <w:rFonts w:asciiTheme="majorHAnsi" w:hAnsiTheme="majorHAnsi"/>
                <w:color w:val="548DD4" w:themeColor="text2" w:themeTint="99"/>
              </w:rPr>
              <w:t xml:space="preserve"> entro trenta giorni dalla presentazione della domanda, dopo aver acquisito il parere degli enti pubblici interessati e dei delegati dei proponenti</w:t>
            </w:r>
            <w:r w:rsidR="00516D0F" w:rsidRPr="00A51470">
              <w:rPr>
                <w:rFonts w:asciiTheme="majorHAnsi" w:hAnsiTheme="majorHAnsi"/>
                <w:color w:val="548DD4" w:themeColor="text2" w:themeTint="99"/>
              </w:rPr>
              <w:t>,</w:t>
            </w:r>
            <w:r w:rsidR="00534DC2" w:rsidRPr="00A51470">
              <w:rPr>
                <w:rFonts w:asciiTheme="majorHAnsi" w:hAnsiTheme="majorHAnsi"/>
                <w:color w:val="548DD4" w:themeColor="text2" w:themeTint="99"/>
              </w:rPr>
              <w:t xml:space="preserve"> </w:t>
            </w:r>
            <w:r w:rsidR="00534DC2" w:rsidRPr="00A51470">
              <w:rPr>
                <w:rFonts w:asciiTheme="majorHAnsi" w:hAnsiTheme="majorHAnsi"/>
                <w:color w:val="943634" w:themeColor="accent2" w:themeShade="BF"/>
              </w:rPr>
              <w:t>d</w:t>
            </w:r>
            <w:r w:rsidR="00516D0F" w:rsidRPr="00A51470">
              <w:rPr>
                <w:rFonts w:asciiTheme="majorHAnsi" w:hAnsiTheme="majorHAnsi"/>
                <w:color w:val="943634" w:themeColor="accent2" w:themeShade="BF"/>
              </w:rPr>
              <w:t>à</w:t>
            </w:r>
            <w:r w:rsidR="00534DC2" w:rsidRPr="00A51470">
              <w:rPr>
                <w:rFonts w:asciiTheme="majorHAnsi" w:hAnsiTheme="majorHAnsi"/>
                <w:color w:val="943634" w:themeColor="accent2" w:themeShade="BF"/>
              </w:rPr>
              <w:t xml:space="preserve"> conferma del supporto assegnato o motivazione del suo diniego</w:t>
            </w:r>
            <w:r w:rsidRPr="00A51470">
              <w:rPr>
                <w:rFonts w:asciiTheme="majorHAnsi" w:hAnsiTheme="majorHAnsi"/>
                <w:color w:val="548DD4" w:themeColor="text2" w:themeTint="99"/>
              </w:rPr>
              <w:t>; decorsi i trenta giorni il parere si intende acquisito</w:t>
            </w:r>
            <w:r w:rsidR="00534DC2" w:rsidRPr="00A51470">
              <w:rPr>
                <w:rFonts w:asciiTheme="majorHAnsi" w:hAnsiTheme="majorHAnsi"/>
                <w:color w:val="548DD4" w:themeColor="text2" w:themeTint="99"/>
              </w:rPr>
              <w:t xml:space="preserve"> </w:t>
            </w:r>
            <w:r w:rsidR="00534DC2" w:rsidRPr="00A51470">
              <w:rPr>
                <w:rFonts w:asciiTheme="majorHAnsi" w:hAnsiTheme="majorHAnsi"/>
                <w:color w:val="943634" w:themeColor="accent2" w:themeShade="BF"/>
              </w:rPr>
              <w:t>parere positivo per il supporto</w:t>
            </w:r>
            <w:r w:rsidRPr="00A51470">
              <w:rPr>
                <w:rFonts w:asciiTheme="majorHAnsi" w:hAnsiTheme="majorHAnsi"/>
                <w:color w:val="943634" w:themeColor="accent2" w:themeShade="BF"/>
              </w:rPr>
              <w:t>.</w:t>
            </w:r>
          </w:p>
          <w:p w:rsidR="00A51470" w:rsidRDefault="00CB3089" w:rsidP="00055949">
            <w:pPr>
              <w:pStyle w:val="Paragrafoelenco"/>
              <w:numPr>
                <w:ilvl w:val="0"/>
                <w:numId w:val="24"/>
              </w:numPr>
              <w:ind w:left="246" w:hanging="246"/>
              <w:jc w:val="both"/>
              <w:rPr>
                <w:rFonts w:asciiTheme="majorHAnsi" w:hAnsiTheme="majorHAnsi"/>
                <w:color w:val="548DD4" w:themeColor="text2" w:themeTint="99"/>
              </w:rPr>
            </w:pPr>
            <w:r w:rsidRPr="00A51470">
              <w:rPr>
                <w:rFonts w:asciiTheme="majorHAnsi" w:hAnsiTheme="majorHAnsi"/>
                <w:color w:val="548DD4" w:themeColor="text2" w:themeTint="99"/>
              </w:rPr>
              <w:t xml:space="preserve">La </w:t>
            </w:r>
            <w:r w:rsidR="0017139D" w:rsidRPr="00A51470">
              <w:rPr>
                <w:rFonts w:asciiTheme="majorHAnsi" w:hAnsiTheme="majorHAnsi"/>
                <w:color w:val="548DD4" w:themeColor="text2" w:themeTint="99"/>
              </w:rPr>
              <w:t xml:space="preserve">Struttura TMT (Team Metodi e Tecnologie) </w:t>
            </w:r>
            <w:r w:rsidR="0017139D" w:rsidRPr="00A51470">
              <w:rPr>
                <w:rFonts w:asciiTheme="majorHAnsi" w:hAnsiTheme="majorHAnsi"/>
                <w:strike/>
                <w:color w:val="548DD4" w:themeColor="text2" w:themeTint="99"/>
              </w:rPr>
              <w:t xml:space="preserve">task </w:t>
            </w:r>
            <w:proofErr w:type="spellStart"/>
            <w:r w:rsidR="0017139D" w:rsidRPr="00A51470">
              <w:rPr>
                <w:rFonts w:asciiTheme="majorHAnsi" w:hAnsiTheme="majorHAnsi"/>
                <w:strike/>
                <w:color w:val="548DD4" w:themeColor="text2" w:themeTint="99"/>
              </w:rPr>
              <w:t>force</w:t>
            </w:r>
            <w:proofErr w:type="spellEnd"/>
            <w:r w:rsidR="0017139D" w:rsidRPr="00A51470">
              <w:rPr>
                <w:rFonts w:asciiTheme="majorHAnsi" w:hAnsiTheme="majorHAnsi"/>
                <w:color w:val="548DD4" w:themeColor="text2" w:themeTint="99"/>
              </w:rPr>
              <w:t xml:space="preserve"> </w:t>
            </w:r>
            <w:r w:rsidRPr="00A51470">
              <w:rPr>
                <w:rFonts w:asciiTheme="majorHAnsi" w:hAnsiTheme="majorHAnsi"/>
                <w:color w:val="548DD4" w:themeColor="text2" w:themeTint="99"/>
              </w:rPr>
              <w:t xml:space="preserve"> </w:t>
            </w:r>
            <w:r w:rsidRPr="00A51470">
              <w:rPr>
                <w:rFonts w:asciiTheme="majorHAnsi" w:hAnsiTheme="majorHAnsi"/>
                <w:color w:val="548DD4" w:themeColor="text2" w:themeTint="99"/>
                <w:highlight w:val="yellow"/>
              </w:rPr>
              <w:t>può</w:t>
            </w:r>
            <w:r w:rsidRPr="00A51470">
              <w:rPr>
                <w:rFonts w:asciiTheme="majorHAnsi" w:hAnsiTheme="majorHAnsi"/>
                <w:color w:val="548DD4" w:themeColor="text2" w:themeTint="99"/>
              </w:rPr>
              <w:t xml:space="preserve"> chiedere ai proponenti approfondimenti e documentazione di carattere tecnico sul progetto sul quale s'intende attivare il processo partecipativo</w:t>
            </w:r>
            <w:r w:rsidR="00A51470">
              <w:rPr>
                <w:rFonts w:asciiTheme="majorHAnsi" w:hAnsiTheme="majorHAnsi"/>
                <w:color w:val="548DD4" w:themeColor="text2" w:themeTint="99"/>
              </w:rPr>
              <w:t>.</w:t>
            </w:r>
          </w:p>
          <w:p w:rsidR="00CB3089" w:rsidRPr="00A51470" w:rsidRDefault="00CB3089" w:rsidP="00055949">
            <w:pPr>
              <w:pStyle w:val="Paragrafoelenco"/>
              <w:numPr>
                <w:ilvl w:val="0"/>
                <w:numId w:val="24"/>
              </w:numPr>
              <w:ind w:left="246" w:hanging="246"/>
              <w:jc w:val="both"/>
              <w:rPr>
                <w:rFonts w:asciiTheme="majorHAnsi" w:hAnsiTheme="majorHAnsi"/>
                <w:color w:val="548DD4" w:themeColor="text2" w:themeTint="99"/>
              </w:rPr>
            </w:pPr>
            <w:r w:rsidRPr="00A51470">
              <w:rPr>
                <w:rFonts w:asciiTheme="majorHAnsi" w:hAnsiTheme="majorHAnsi"/>
                <w:color w:val="548DD4" w:themeColor="text2" w:themeTint="99"/>
              </w:rPr>
              <w:t xml:space="preserve">Ai fini dell'accoglimento della domanda, la </w:t>
            </w:r>
            <w:r w:rsidR="0017139D" w:rsidRPr="00A51470">
              <w:rPr>
                <w:rFonts w:asciiTheme="majorHAnsi" w:hAnsiTheme="majorHAnsi"/>
                <w:color w:val="548DD4" w:themeColor="text2" w:themeTint="99"/>
              </w:rPr>
              <w:t xml:space="preserve">Struttura TMT (Team Metodi e Tecnologie) </w:t>
            </w:r>
            <w:r w:rsidRPr="00A51470">
              <w:rPr>
                <w:rFonts w:asciiTheme="majorHAnsi" w:hAnsiTheme="majorHAnsi"/>
                <w:color w:val="548DD4" w:themeColor="text2" w:themeTint="99"/>
              </w:rPr>
              <w:t xml:space="preserve">valuta se l'impatto dell'intervento è rilevante e verifica che non sia stato adottato alcun atto amministrativo inerente il progetto preliminare. </w:t>
            </w:r>
          </w:p>
          <w:p w:rsidR="00516D0F" w:rsidRDefault="00516D0F" w:rsidP="00355A13">
            <w:pPr>
              <w:spacing w:after="0" w:line="240" w:lineRule="auto"/>
              <w:ind w:left="246" w:hanging="246"/>
              <w:jc w:val="both"/>
              <w:rPr>
                <w:rFonts w:asciiTheme="majorHAnsi" w:hAnsiTheme="majorHAnsi"/>
                <w:color w:val="548DD4" w:themeColor="text2" w:themeTint="99"/>
                <w:sz w:val="20"/>
                <w:szCs w:val="20"/>
                <w:lang w:eastAsia="it-IT"/>
              </w:rPr>
            </w:pPr>
          </w:p>
          <w:p w:rsidR="00355A13" w:rsidRPr="00806CFA" w:rsidRDefault="00355A13" w:rsidP="00355A13">
            <w:pPr>
              <w:spacing w:after="0" w:line="240" w:lineRule="auto"/>
              <w:ind w:left="246" w:hanging="246"/>
              <w:jc w:val="both"/>
              <w:rPr>
                <w:rFonts w:asciiTheme="majorHAnsi" w:hAnsiTheme="majorHAnsi"/>
                <w:color w:val="548DD4" w:themeColor="text2" w:themeTint="99"/>
                <w:sz w:val="20"/>
                <w:szCs w:val="20"/>
                <w:lang w:eastAsia="it-IT"/>
              </w:rPr>
            </w:pPr>
          </w:p>
          <w:p w:rsidR="00CB3089" w:rsidRDefault="0016788D" w:rsidP="00ED670E">
            <w:pPr>
              <w:pStyle w:val="Titolo3"/>
              <w:rPr>
                <w:color w:val="BFBFBF" w:themeColor="background1" w:themeShade="BF"/>
              </w:rPr>
            </w:pPr>
            <w:bookmarkStart w:id="79" w:name="_Toc365310335"/>
            <w:bookmarkStart w:id="80" w:name="_Toc365471174"/>
            <w:r>
              <w:t>Art. 13 -</w:t>
            </w:r>
            <w:r w:rsidR="00CB3089" w:rsidRPr="00806CFA">
              <w:t xml:space="preserve"> Svolgimento del</w:t>
            </w:r>
            <w:r w:rsidR="00994CC9">
              <w:t xml:space="preserve"> </w:t>
            </w:r>
            <w:r w:rsidR="00994CC9" w:rsidRPr="00961F01">
              <w:t>processo partecipativo</w:t>
            </w:r>
            <w:r w:rsidR="00CB3089" w:rsidRPr="00806CFA">
              <w:t xml:space="preserve"> </w:t>
            </w:r>
            <w:r w:rsidR="00CB3089" w:rsidRPr="00355A13">
              <w:rPr>
                <w:color w:val="BFBFBF" w:themeColor="background1" w:themeShade="BF"/>
              </w:rPr>
              <w:t>dibattito pubblico</w:t>
            </w:r>
            <w:bookmarkEnd w:id="79"/>
            <w:bookmarkEnd w:id="80"/>
          </w:p>
          <w:p w:rsidR="00CB3089" w:rsidRPr="00806CFA" w:rsidRDefault="00CB3089" w:rsidP="009C59D2">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Con lo stesso atto che accoglie la domanda di dibattito pubblico, la </w:t>
            </w:r>
            <w:r w:rsidR="0017139D" w:rsidRPr="00806CFA">
              <w:rPr>
                <w:rFonts w:asciiTheme="majorHAnsi" w:hAnsiTheme="majorHAnsi"/>
                <w:color w:val="548DD4" w:themeColor="text2" w:themeTint="99"/>
                <w:sz w:val="20"/>
                <w:szCs w:val="20"/>
                <w:lang w:eastAsia="it-IT"/>
              </w:rPr>
              <w:t xml:space="preserve">Struttura TMT (Team Metodi e Tecnologie) </w:t>
            </w:r>
            <w:r w:rsidR="0017139D" w:rsidRPr="00806CFA">
              <w:rPr>
                <w:rFonts w:asciiTheme="majorHAnsi" w:hAnsiTheme="majorHAnsi"/>
                <w:strike/>
                <w:color w:val="548DD4" w:themeColor="text2" w:themeTint="99"/>
                <w:sz w:val="20"/>
                <w:szCs w:val="20"/>
                <w:lang w:eastAsia="it-IT"/>
              </w:rPr>
              <w:t xml:space="preserve">task </w:t>
            </w:r>
            <w:proofErr w:type="spellStart"/>
            <w:r w:rsidR="0017139D" w:rsidRPr="00806CFA">
              <w:rPr>
                <w:rFonts w:asciiTheme="majorHAnsi" w:hAnsiTheme="majorHAnsi"/>
                <w:strike/>
                <w:color w:val="548DD4" w:themeColor="text2" w:themeTint="99"/>
                <w:sz w:val="20"/>
                <w:szCs w:val="20"/>
                <w:lang w:eastAsia="it-IT"/>
              </w:rPr>
              <w:t>force</w:t>
            </w:r>
            <w:proofErr w:type="spellEnd"/>
            <w:r w:rsidR="0017139D" w:rsidRPr="00806CFA">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ne dispone l'apertura e:</w:t>
            </w:r>
            <w:r w:rsidRPr="00806CFA">
              <w:rPr>
                <w:rFonts w:asciiTheme="majorHAnsi" w:hAnsiTheme="majorHAnsi"/>
                <w:color w:val="548DD4" w:themeColor="text2" w:themeTint="99"/>
                <w:sz w:val="20"/>
                <w:szCs w:val="20"/>
                <w:lang w:eastAsia="it-IT"/>
              </w:rPr>
              <w:br/>
            </w:r>
          </w:p>
          <w:p w:rsidR="00CB3089" w:rsidRPr="00806CFA" w:rsidRDefault="00CB3089" w:rsidP="00516D0F">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a) stabilisce la durata del dibattito, </w:t>
            </w:r>
            <w:r w:rsidR="00961FA8">
              <w:rPr>
                <w:rFonts w:asciiTheme="majorHAnsi" w:hAnsiTheme="majorHAnsi"/>
                <w:color w:val="548DD4" w:themeColor="text2" w:themeTint="99"/>
                <w:sz w:val="20"/>
                <w:szCs w:val="20"/>
                <w:lang w:eastAsia="it-IT"/>
              </w:rPr>
              <w:t xml:space="preserve">secondo quanto previsto da questa legge. </w:t>
            </w:r>
            <w:r w:rsidR="00961FA8" w:rsidRPr="00961FA8">
              <w:rPr>
                <w:rFonts w:asciiTheme="majorHAnsi" w:hAnsiTheme="majorHAnsi"/>
                <w:color w:val="943634" w:themeColor="accent2" w:themeShade="BF"/>
                <w:sz w:val="20"/>
                <w:szCs w:val="20"/>
                <w:lang w:eastAsia="it-IT"/>
              </w:rPr>
              <w:t>Il Garante PP può valutare</w:t>
            </w:r>
            <w:r w:rsidR="00961FA8">
              <w:rPr>
                <w:rFonts w:asciiTheme="majorHAnsi" w:hAnsiTheme="majorHAnsi"/>
                <w:color w:val="943634" w:themeColor="accent2" w:themeShade="BF"/>
                <w:sz w:val="20"/>
                <w:szCs w:val="20"/>
                <w:lang w:eastAsia="it-IT"/>
              </w:rPr>
              <w:t xml:space="preserve"> e approvare</w:t>
            </w:r>
            <w:r w:rsidR="00961FA8" w:rsidRPr="00961FA8">
              <w:rPr>
                <w:rFonts w:asciiTheme="majorHAnsi" w:hAnsiTheme="majorHAnsi"/>
                <w:color w:val="943634" w:themeColor="accent2" w:themeShade="BF"/>
                <w:sz w:val="20"/>
                <w:szCs w:val="20"/>
                <w:lang w:eastAsia="it-IT"/>
              </w:rPr>
              <w:t xml:space="preserve"> eventuali </w:t>
            </w:r>
            <w:r w:rsidRPr="00961FA8">
              <w:rPr>
                <w:rFonts w:asciiTheme="majorHAnsi" w:hAnsiTheme="majorHAnsi"/>
                <w:color w:val="943634" w:themeColor="accent2" w:themeShade="BF"/>
                <w:sz w:val="20"/>
                <w:szCs w:val="20"/>
                <w:lang w:eastAsia="it-IT"/>
              </w:rPr>
              <w:t>proroghe</w:t>
            </w:r>
            <w:r w:rsidR="00961FA8">
              <w:rPr>
                <w:rFonts w:asciiTheme="majorHAnsi" w:hAnsiTheme="majorHAnsi"/>
                <w:color w:val="943634" w:themeColor="accent2" w:themeShade="BF"/>
                <w:sz w:val="20"/>
                <w:szCs w:val="20"/>
                <w:lang w:eastAsia="it-IT"/>
              </w:rPr>
              <w:t xml:space="preserve"> dandone motivazione e comunicandolo al TMT</w:t>
            </w:r>
            <w:r w:rsidR="00961FA8" w:rsidRPr="00961FA8">
              <w:rPr>
                <w:rFonts w:asciiTheme="majorHAnsi" w:hAnsiTheme="majorHAnsi"/>
                <w:color w:val="943634" w:themeColor="accent2" w:themeShade="BF"/>
                <w:sz w:val="20"/>
                <w:szCs w:val="20"/>
                <w:lang w:eastAsia="it-IT"/>
              </w:rPr>
              <w:t>.</w:t>
            </w:r>
          </w:p>
          <w:p w:rsidR="003F1AF4" w:rsidRDefault="00CB3089" w:rsidP="003F1AF4">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b) stabilisce le fasi de</w:t>
            </w:r>
            <w:r w:rsidR="00D84E9B">
              <w:rPr>
                <w:rFonts w:asciiTheme="majorHAnsi" w:hAnsiTheme="majorHAnsi"/>
                <w:color w:val="548DD4" w:themeColor="text2" w:themeTint="99"/>
                <w:sz w:val="20"/>
                <w:szCs w:val="20"/>
                <w:lang w:eastAsia="it-IT"/>
              </w:rPr>
              <w:t>l</w:t>
            </w:r>
            <w:r w:rsidRPr="00806CFA">
              <w:rPr>
                <w:rFonts w:asciiTheme="majorHAnsi" w:hAnsiTheme="majorHAnsi"/>
                <w:color w:val="548DD4" w:themeColor="text2" w:themeTint="99"/>
                <w:sz w:val="20"/>
                <w:szCs w:val="20"/>
                <w:lang w:eastAsia="it-IT"/>
              </w:rPr>
              <w:t xml:space="preserve"> </w:t>
            </w:r>
            <w:r w:rsidR="00D84E9B" w:rsidRPr="00D84E9B">
              <w:rPr>
                <w:rFonts w:asciiTheme="majorHAnsi" w:hAnsiTheme="majorHAnsi"/>
                <w:strike/>
                <w:color w:val="548DD4" w:themeColor="text2" w:themeTint="99"/>
                <w:sz w:val="20"/>
                <w:szCs w:val="20"/>
                <w:lang w:eastAsia="it-IT"/>
              </w:rPr>
              <w:t>dibattito</w:t>
            </w:r>
            <w:r w:rsidR="00D84E9B">
              <w:rPr>
                <w:rFonts w:asciiTheme="majorHAnsi" w:hAnsiTheme="majorHAnsi"/>
                <w:color w:val="548DD4" w:themeColor="text2" w:themeTint="99"/>
                <w:sz w:val="20"/>
                <w:szCs w:val="20"/>
                <w:lang w:eastAsia="it-IT"/>
              </w:rPr>
              <w:t xml:space="preserve"> </w:t>
            </w:r>
            <w:r w:rsidR="00D84E9B" w:rsidRPr="00961F01">
              <w:rPr>
                <w:rFonts w:asciiTheme="majorHAnsi" w:hAnsiTheme="majorHAnsi"/>
                <w:color w:val="943634" w:themeColor="accent2" w:themeShade="BF"/>
                <w:sz w:val="20"/>
                <w:szCs w:val="20"/>
                <w:lang w:eastAsia="it-IT"/>
              </w:rPr>
              <w:t>processo deliberativo</w:t>
            </w:r>
            <w:r w:rsidR="00D84E9B">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in modo da garantire la massima informazione tra gli abitanti coinvolti, promuovere la partecipazione ed assicura</w:t>
            </w:r>
            <w:r w:rsidRPr="00534DC2">
              <w:rPr>
                <w:rFonts w:asciiTheme="majorHAnsi" w:hAnsiTheme="majorHAnsi"/>
                <w:strike/>
                <w:color w:val="548DD4" w:themeColor="text2" w:themeTint="99"/>
                <w:sz w:val="20"/>
                <w:szCs w:val="20"/>
                <w:lang w:eastAsia="it-IT"/>
              </w:rPr>
              <w:t>re</w:t>
            </w:r>
            <w:r w:rsidRPr="00806CFA">
              <w:rPr>
                <w:rFonts w:asciiTheme="majorHAnsi" w:hAnsiTheme="majorHAnsi"/>
                <w:color w:val="548DD4" w:themeColor="text2" w:themeTint="99"/>
                <w:sz w:val="20"/>
                <w:szCs w:val="20"/>
                <w:lang w:eastAsia="it-IT"/>
              </w:rPr>
              <w:t xml:space="preserve"> l'imparzialità della conduzione, la piena parità di espressione e di accesso ai luoghi e ai momenti di </w:t>
            </w:r>
            <w:r w:rsidR="00BD0477" w:rsidRPr="00961F01">
              <w:rPr>
                <w:rFonts w:asciiTheme="majorHAnsi" w:hAnsiTheme="majorHAnsi"/>
                <w:color w:val="943634" w:themeColor="accent2" w:themeShade="BF"/>
                <w:sz w:val="20"/>
                <w:szCs w:val="20"/>
                <w:lang w:eastAsia="it-IT"/>
              </w:rPr>
              <w:t>apprendimento, elaborazione</w:t>
            </w:r>
            <w:r w:rsidR="00534DC2" w:rsidRPr="00534DC2">
              <w:rPr>
                <w:rFonts w:asciiTheme="majorHAnsi" w:hAnsiTheme="majorHAnsi"/>
                <w:color w:val="FF0000"/>
                <w:sz w:val="20"/>
                <w:szCs w:val="20"/>
                <w:lang w:eastAsia="it-IT"/>
              </w:rPr>
              <w:t xml:space="preserve"> </w:t>
            </w:r>
            <w:r w:rsidR="00534DC2" w:rsidRPr="003F1AF4">
              <w:rPr>
                <w:rFonts w:asciiTheme="majorHAnsi" w:hAnsiTheme="majorHAnsi"/>
                <w:color w:val="943634" w:themeColor="accent2" w:themeShade="BF"/>
                <w:sz w:val="20"/>
                <w:szCs w:val="20"/>
                <w:lang w:eastAsia="it-IT"/>
              </w:rPr>
              <w:t>e</w:t>
            </w:r>
            <w:r w:rsidR="00534DC2">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dibattito.</w:t>
            </w:r>
          </w:p>
          <w:p w:rsidR="003F1AF4" w:rsidRPr="003F1AF4" w:rsidRDefault="003F1AF4" w:rsidP="00055949">
            <w:pPr>
              <w:pStyle w:val="Paragrafoelenco"/>
              <w:numPr>
                <w:ilvl w:val="0"/>
                <w:numId w:val="25"/>
              </w:numPr>
              <w:ind w:left="530" w:hanging="284"/>
              <w:jc w:val="both"/>
              <w:rPr>
                <w:rFonts w:asciiTheme="majorHAnsi" w:hAnsiTheme="majorHAnsi"/>
                <w:color w:val="548DD4" w:themeColor="text2" w:themeTint="99"/>
              </w:rPr>
            </w:pPr>
            <w:r w:rsidRPr="003F1AF4">
              <w:rPr>
                <w:rFonts w:asciiTheme="majorHAnsi" w:hAnsiTheme="majorHAnsi"/>
                <w:color w:val="943634" w:themeColor="accent2" w:themeShade="BF"/>
              </w:rPr>
              <w:t>Stima e quindi definisce anche la comunità di riferimento per identificare gli aventi diritto</w:t>
            </w:r>
            <w:r>
              <w:rPr>
                <w:rFonts w:asciiTheme="majorHAnsi" w:hAnsiTheme="majorHAnsi"/>
                <w:color w:val="943634" w:themeColor="accent2" w:themeShade="BF"/>
              </w:rPr>
              <w:t xml:space="preserve"> al voto nelle fasi decisionali</w:t>
            </w:r>
            <w:r w:rsidRPr="003F1AF4">
              <w:rPr>
                <w:rFonts w:asciiTheme="majorHAnsi" w:hAnsiTheme="majorHAnsi"/>
                <w:color w:val="943634" w:themeColor="accent2" w:themeShade="BF"/>
              </w:rPr>
              <w:t>, che in presenza o</w:t>
            </w:r>
            <w:r>
              <w:rPr>
                <w:rFonts w:asciiTheme="majorHAnsi" w:hAnsiTheme="majorHAnsi"/>
                <w:color w:val="943634" w:themeColor="accent2" w:themeShade="BF"/>
              </w:rPr>
              <w:t xml:space="preserve"> online potranno votare</w:t>
            </w:r>
            <w:r w:rsidRPr="003F1AF4">
              <w:rPr>
                <w:rFonts w:asciiTheme="majorHAnsi" w:hAnsiTheme="majorHAnsi"/>
                <w:color w:val="943634" w:themeColor="accent2" w:themeShade="BF"/>
              </w:rPr>
              <w:t>. Il Garante PP verifica e supporta tale decisione e dirime eventuali contrasti.</w:t>
            </w:r>
          </w:p>
          <w:p w:rsidR="00534DC2" w:rsidRDefault="00CB3089" w:rsidP="003F1AF4">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c) nomina il responsabile del</w:t>
            </w:r>
            <w:r w:rsidR="00534DC2">
              <w:rPr>
                <w:rFonts w:asciiTheme="majorHAnsi" w:hAnsiTheme="majorHAnsi"/>
                <w:color w:val="548DD4" w:themeColor="text2" w:themeTint="99"/>
                <w:sz w:val="20"/>
                <w:szCs w:val="20"/>
                <w:lang w:eastAsia="it-IT"/>
              </w:rPr>
              <w:t xml:space="preserve"> </w:t>
            </w:r>
            <w:r w:rsidR="00534DC2" w:rsidRPr="00961F01">
              <w:rPr>
                <w:rFonts w:asciiTheme="majorHAnsi" w:hAnsiTheme="majorHAnsi"/>
                <w:color w:val="943634" w:themeColor="accent2" w:themeShade="BF"/>
                <w:sz w:val="20"/>
                <w:szCs w:val="20"/>
                <w:lang w:eastAsia="it-IT"/>
              </w:rPr>
              <w:t>processo partecipativo</w:t>
            </w:r>
            <w:r w:rsidR="00534DC2">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w:t>
            </w:r>
            <w:r w:rsidRPr="00534DC2">
              <w:rPr>
                <w:rFonts w:asciiTheme="majorHAnsi" w:hAnsiTheme="majorHAnsi"/>
                <w:strike/>
                <w:color w:val="548DD4" w:themeColor="text2" w:themeTint="99"/>
                <w:sz w:val="20"/>
                <w:szCs w:val="20"/>
                <w:lang w:eastAsia="it-IT"/>
              </w:rPr>
              <w:t>dibattito pubblico</w:t>
            </w:r>
            <w:r w:rsidRPr="00806CFA">
              <w:rPr>
                <w:rFonts w:asciiTheme="majorHAnsi" w:hAnsiTheme="majorHAnsi"/>
                <w:color w:val="548DD4" w:themeColor="text2" w:themeTint="99"/>
                <w:sz w:val="20"/>
                <w:szCs w:val="20"/>
                <w:lang w:eastAsia="it-IT"/>
              </w:rPr>
              <w:t xml:space="preserve"> individuandolo fra soggetti esperti nelle metodologie e nelle pratiche partecipative, definendone gli specifici compiti.</w:t>
            </w:r>
            <w:r w:rsidR="00534DC2">
              <w:rPr>
                <w:rFonts w:asciiTheme="majorHAnsi" w:hAnsiTheme="majorHAnsi"/>
                <w:color w:val="548DD4" w:themeColor="text2" w:themeTint="99"/>
                <w:sz w:val="20"/>
                <w:szCs w:val="20"/>
                <w:lang w:eastAsia="it-IT"/>
              </w:rPr>
              <w:t xml:space="preserve"> </w:t>
            </w:r>
          </w:p>
          <w:p w:rsidR="00534DC2" w:rsidRPr="00806CFA" w:rsidRDefault="00534DC2" w:rsidP="003F1AF4">
            <w:pPr>
              <w:spacing w:after="0" w:line="240" w:lineRule="auto"/>
              <w:ind w:left="530" w:hanging="284"/>
              <w:jc w:val="both"/>
              <w:rPr>
                <w:rFonts w:asciiTheme="majorHAnsi" w:hAnsiTheme="majorHAnsi"/>
                <w:color w:val="548DD4" w:themeColor="text2" w:themeTint="99"/>
                <w:sz w:val="20"/>
                <w:szCs w:val="20"/>
                <w:lang w:eastAsia="it-IT"/>
              </w:rPr>
            </w:pPr>
            <w:r>
              <w:rPr>
                <w:rFonts w:asciiTheme="majorHAnsi" w:hAnsiTheme="majorHAnsi"/>
                <w:color w:val="548DD4" w:themeColor="text2" w:themeTint="99"/>
                <w:sz w:val="20"/>
                <w:szCs w:val="20"/>
                <w:lang w:eastAsia="it-IT"/>
              </w:rPr>
              <w:t>d)</w:t>
            </w:r>
            <w:r w:rsidR="00BD0477">
              <w:rPr>
                <w:rFonts w:asciiTheme="majorHAnsi" w:hAnsiTheme="majorHAnsi"/>
                <w:color w:val="548DD4" w:themeColor="text2" w:themeTint="99"/>
                <w:sz w:val="20"/>
                <w:szCs w:val="20"/>
                <w:lang w:eastAsia="it-IT"/>
              </w:rPr>
              <w:t xml:space="preserve">  </w:t>
            </w:r>
            <w:r>
              <w:rPr>
                <w:rFonts w:asciiTheme="majorHAnsi" w:hAnsiTheme="majorHAnsi"/>
                <w:color w:val="548DD4" w:themeColor="text2" w:themeTint="99"/>
                <w:sz w:val="20"/>
                <w:szCs w:val="20"/>
                <w:lang w:eastAsia="it-IT"/>
              </w:rPr>
              <w:t>attiva gli ambienti online</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2. L'atto </w:t>
            </w:r>
            <w:r w:rsidR="00961FA8">
              <w:rPr>
                <w:rFonts w:asciiTheme="majorHAnsi" w:hAnsiTheme="majorHAnsi"/>
                <w:color w:val="548DD4" w:themeColor="text2" w:themeTint="99"/>
                <w:sz w:val="20"/>
                <w:szCs w:val="20"/>
                <w:lang w:eastAsia="it-IT"/>
              </w:rPr>
              <w:t xml:space="preserve">di autorizzazione </w:t>
            </w:r>
            <w:r w:rsidRPr="00806CFA">
              <w:rPr>
                <w:rFonts w:asciiTheme="majorHAnsi" w:hAnsiTheme="majorHAnsi"/>
                <w:color w:val="548DD4" w:themeColor="text2" w:themeTint="99"/>
                <w:sz w:val="20"/>
                <w:szCs w:val="20"/>
                <w:lang w:eastAsia="it-IT"/>
              </w:rPr>
              <w:t xml:space="preserve">di </w:t>
            </w:r>
            <w:r w:rsidRPr="00BD0477">
              <w:rPr>
                <w:rFonts w:asciiTheme="majorHAnsi" w:hAnsiTheme="majorHAnsi"/>
                <w:color w:val="548DD4" w:themeColor="text2" w:themeTint="99"/>
                <w:sz w:val="20"/>
                <w:szCs w:val="20"/>
                <w:highlight w:val="yellow"/>
                <w:lang w:eastAsia="it-IT"/>
              </w:rPr>
              <w:t>cui all'articolo 1</w:t>
            </w:r>
            <w:r w:rsidR="00961FA8">
              <w:rPr>
                <w:rFonts w:asciiTheme="majorHAnsi" w:hAnsiTheme="majorHAnsi"/>
                <w:color w:val="548DD4" w:themeColor="text2" w:themeTint="99"/>
                <w:sz w:val="20"/>
                <w:szCs w:val="20"/>
                <w:highlight w:val="yellow"/>
                <w:lang w:eastAsia="it-IT"/>
              </w:rPr>
              <w:t>4</w:t>
            </w:r>
            <w:r w:rsidRPr="00BD0477">
              <w:rPr>
                <w:rFonts w:asciiTheme="majorHAnsi" w:hAnsiTheme="majorHAnsi"/>
                <w:color w:val="548DD4" w:themeColor="text2" w:themeTint="99"/>
                <w:sz w:val="20"/>
                <w:szCs w:val="20"/>
                <w:highlight w:val="yellow"/>
                <w:lang w:eastAsia="it-IT"/>
              </w:rPr>
              <w:t>, comma 2,</w:t>
            </w:r>
            <w:r w:rsidRPr="00806CFA">
              <w:rPr>
                <w:rFonts w:asciiTheme="majorHAnsi" w:hAnsiTheme="majorHAnsi"/>
                <w:color w:val="548DD4" w:themeColor="text2" w:themeTint="99"/>
                <w:sz w:val="20"/>
                <w:szCs w:val="20"/>
                <w:lang w:eastAsia="it-IT"/>
              </w:rPr>
              <w:t xml:space="preserve"> è pubblicato sul Boll</w:t>
            </w:r>
            <w:r w:rsidR="00961FA8">
              <w:rPr>
                <w:rFonts w:asciiTheme="majorHAnsi" w:hAnsiTheme="majorHAnsi"/>
                <w:color w:val="548DD4" w:themeColor="text2" w:themeTint="99"/>
                <w:sz w:val="20"/>
                <w:szCs w:val="20"/>
                <w:lang w:eastAsia="it-IT"/>
              </w:rPr>
              <w:t>ettino ufficiale della Regione A</w:t>
            </w:r>
            <w:r w:rsidRPr="00806CFA">
              <w:rPr>
                <w:rFonts w:asciiTheme="majorHAnsi" w:hAnsiTheme="majorHAnsi"/>
                <w:color w:val="548DD4" w:themeColor="text2" w:themeTint="99"/>
                <w:sz w:val="20"/>
                <w:szCs w:val="20"/>
                <w:lang w:eastAsia="it-IT"/>
              </w:rPr>
              <w:t>utonoma della Sardegna (BURAS) e comunicato alla competente Commissione consiliare.</w:t>
            </w:r>
            <w:r w:rsidR="00961FA8">
              <w:rPr>
                <w:rFonts w:asciiTheme="majorHAnsi" w:hAnsiTheme="majorHAnsi"/>
                <w:color w:val="548DD4" w:themeColor="text2" w:themeTint="99"/>
                <w:sz w:val="20"/>
                <w:szCs w:val="20"/>
                <w:lang w:eastAsia="it-IT"/>
              </w:rPr>
              <w:t xml:space="preserve"> Inoltre è pubblicato sui media civici e social media di riferimento</w:t>
            </w: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3. L'apertura del dibattito pubblico sospende l'adozione o l'attuazione degli atti amministrativi di competenza regionale connessi all'intervento oggetto del dibattito pubblico per i tempi massimi previsti dalla presente legge.</w:t>
            </w: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4. Per gli atti amministrativi di competenza di enti locali, la sospensione opera nel caso in cui l'ente interessato abbia sottoscritto il protocollo di cui all'articolo 21 o comunque qualora l'ente decida in tal senso. La sospensione è relativa agli atti la cui adozione o attuazione </w:t>
            </w:r>
            <w:r w:rsidRPr="003F1AF4">
              <w:rPr>
                <w:rFonts w:asciiTheme="majorHAnsi" w:hAnsiTheme="majorHAnsi"/>
                <w:color w:val="548DD4" w:themeColor="text2" w:themeTint="99"/>
                <w:sz w:val="20"/>
                <w:szCs w:val="20"/>
                <w:lang w:eastAsia="it-IT"/>
              </w:rPr>
              <w:t>può</w:t>
            </w:r>
            <w:r w:rsidRPr="00806CFA">
              <w:rPr>
                <w:rFonts w:asciiTheme="majorHAnsi" w:hAnsiTheme="majorHAnsi"/>
                <w:color w:val="548DD4" w:themeColor="text2" w:themeTint="99"/>
                <w:sz w:val="20"/>
                <w:szCs w:val="20"/>
                <w:lang w:eastAsia="it-IT"/>
              </w:rPr>
              <w:t xml:space="preserve"> prefigurare una decisione che anticipi</w:t>
            </w:r>
            <w:r w:rsidR="00BD0477">
              <w:rPr>
                <w:rFonts w:asciiTheme="majorHAnsi" w:hAnsiTheme="majorHAnsi"/>
                <w:color w:val="548DD4" w:themeColor="text2" w:themeTint="99"/>
                <w:sz w:val="20"/>
                <w:szCs w:val="20"/>
                <w:lang w:eastAsia="it-IT"/>
              </w:rPr>
              <w:t xml:space="preserve">, </w:t>
            </w:r>
            <w:r w:rsidR="00BD0477" w:rsidRPr="00961F01">
              <w:rPr>
                <w:rFonts w:asciiTheme="majorHAnsi" w:hAnsiTheme="majorHAnsi"/>
                <w:color w:val="943634" w:themeColor="accent2" w:themeShade="BF"/>
                <w:sz w:val="20"/>
                <w:szCs w:val="20"/>
                <w:lang w:eastAsia="it-IT"/>
              </w:rPr>
              <w:t>condizioni</w:t>
            </w:r>
            <w:r w:rsidR="00BD0477">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o pregiudichi l'esito del dibattito pubblico.</w:t>
            </w: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5. La </w:t>
            </w:r>
            <w:r w:rsidR="0017139D" w:rsidRPr="00806CFA">
              <w:rPr>
                <w:rFonts w:asciiTheme="majorHAnsi" w:hAnsiTheme="majorHAnsi"/>
                <w:color w:val="548DD4" w:themeColor="text2" w:themeTint="99"/>
                <w:sz w:val="20"/>
                <w:szCs w:val="20"/>
                <w:lang w:eastAsia="it-IT"/>
              </w:rPr>
              <w:t xml:space="preserve">Struttura TMT (Team Metodi e Tecnologie) </w:t>
            </w:r>
            <w:r w:rsidRPr="00806CFA">
              <w:rPr>
                <w:rFonts w:asciiTheme="majorHAnsi" w:hAnsiTheme="majorHAnsi"/>
                <w:color w:val="548DD4" w:themeColor="text2" w:themeTint="99"/>
                <w:sz w:val="20"/>
                <w:szCs w:val="20"/>
                <w:lang w:eastAsia="it-IT"/>
              </w:rPr>
              <w:t>indica gli atti amministrativi che è necessario sospendere ai sensi dei commi 3 e 4.</w:t>
            </w:r>
          </w:p>
          <w:p w:rsidR="00CB3089"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6. Nel caso in cui il </w:t>
            </w:r>
            <w:r w:rsidR="00BD0477">
              <w:rPr>
                <w:rFonts w:asciiTheme="majorHAnsi" w:hAnsiTheme="majorHAnsi"/>
                <w:color w:val="548DD4" w:themeColor="text2" w:themeTint="99"/>
                <w:sz w:val="20"/>
                <w:szCs w:val="20"/>
                <w:lang w:eastAsia="it-IT"/>
              </w:rPr>
              <w:t xml:space="preserve">processo partecipativo </w:t>
            </w:r>
            <w:r w:rsidRPr="00BD0477">
              <w:rPr>
                <w:rFonts w:asciiTheme="majorHAnsi" w:hAnsiTheme="majorHAnsi"/>
                <w:strike/>
                <w:color w:val="548DD4" w:themeColor="text2" w:themeTint="99"/>
                <w:sz w:val="20"/>
                <w:szCs w:val="20"/>
                <w:lang w:eastAsia="it-IT"/>
              </w:rPr>
              <w:t>dibattito pubblico</w:t>
            </w:r>
            <w:r w:rsidRPr="00806CFA">
              <w:rPr>
                <w:rFonts w:asciiTheme="majorHAnsi" w:hAnsiTheme="majorHAnsi"/>
                <w:color w:val="548DD4" w:themeColor="text2" w:themeTint="99"/>
                <w:sz w:val="20"/>
                <w:szCs w:val="20"/>
                <w:lang w:eastAsia="it-IT"/>
              </w:rPr>
              <w:t xml:space="preserve"> intervenga in una fase successiva all'adozione di atti inerenti il progetto preliminare, la sospensione non concerne gli atti regionali o locali da adottarsi entro termini perentori previsti da leggi statali ovvero derivanti da obblighi comunitari. </w:t>
            </w:r>
          </w:p>
          <w:p w:rsidR="003F1AF4" w:rsidRPr="00806CFA" w:rsidRDefault="003F1AF4" w:rsidP="00355A13">
            <w:pPr>
              <w:spacing w:after="0" w:line="240" w:lineRule="auto"/>
              <w:ind w:left="246" w:hanging="246"/>
              <w:jc w:val="both"/>
              <w:rPr>
                <w:rFonts w:asciiTheme="majorHAnsi" w:hAnsiTheme="majorHAnsi"/>
                <w:color w:val="548DD4" w:themeColor="text2" w:themeTint="99"/>
                <w:sz w:val="20"/>
                <w:szCs w:val="20"/>
                <w:lang w:eastAsia="it-IT"/>
              </w:rPr>
            </w:pPr>
          </w:p>
          <w:p w:rsidR="00CB3089" w:rsidRDefault="00CB3089" w:rsidP="00ED670E">
            <w:pPr>
              <w:pStyle w:val="Titolo3"/>
            </w:pPr>
            <w:r w:rsidRPr="00806CFA">
              <w:t> </w:t>
            </w:r>
            <w:bookmarkStart w:id="81" w:name="_Toc365310336"/>
            <w:bookmarkStart w:id="82" w:name="_Toc365471175"/>
            <w:r w:rsidR="0016788D">
              <w:t>Art. 14 -</w:t>
            </w:r>
            <w:r w:rsidRPr="00806CFA">
              <w:t xml:space="preserve"> Conclusione del</w:t>
            </w:r>
            <w:r w:rsidR="003F1AF4">
              <w:t xml:space="preserve">la fase deliberativa </w:t>
            </w:r>
            <w:r w:rsidR="0035039E">
              <w:t>del</w:t>
            </w:r>
            <w:r w:rsidRPr="00806CFA">
              <w:t xml:space="preserve"> dibattito pubblico</w:t>
            </w:r>
            <w:bookmarkEnd w:id="81"/>
            <w:bookmarkEnd w:id="82"/>
          </w:p>
          <w:p w:rsidR="003F1AF4" w:rsidRPr="003F1AF4" w:rsidRDefault="003F1AF4" w:rsidP="003F1AF4">
            <w:pPr>
              <w:spacing w:after="0"/>
              <w:rPr>
                <w:lang w:eastAsia="it-IT"/>
              </w:rPr>
            </w:pPr>
          </w:p>
          <w:p w:rsidR="00CB3089" w:rsidRPr="00806CFA" w:rsidRDefault="00CB3089" w:rsidP="003F1AF4">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Al termine del dibattito pubblico il responsabile consegna alla </w:t>
            </w:r>
            <w:r w:rsidR="0017139D" w:rsidRPr="00806CFA">
              <w:rPr>
                <w:rFonts w:asciiTheme="majorHAnsi" w:hAnsiTheme="majorHAnsi"/>
                <w:color w:val="548DD4" w:themeColor="text2" w:themeTint="99"/>
                <w:sz w:val="20"/>
                <w:szCs w:val="20"/>
                <w:lang w:eastAsia="it-IT"/>
              </w:rPr>
              <w:t xml:space="preserve">Struttura TMT (Team Metodi e Tecnologie) </w:t>
            </w:r>
            <w:r w:rsidR="0017139D" w:rsidRPr="00806CFA">
              <w:rPr>
                <w:rFonts w:asciiTheme="majorHAnsi" w:hAnsiTheme="majorHAnsi"/>
                <w:strike/>
                <w:color w:val="548DD4" w:themeColor="text2" w:themeTint="99"/>
                <w:sz w:val="20"/>
                <w:szCs w:val="20"/>
                <w:lang w:eastAsia="it-IT"/>
              </w:rPr>
              <w:t xml:space="preserve">task </w:t>
            </w:r>
            <w:proofErr w:type="spellStart"/>
            <w:r w:rsidR="0017139D" w:rsidRPr="00806CFA">
              <w:rPr>
                <w:rFonts w:asciiTheme="majorHAnsi" w:hAnsiTheme="majorHAnsi"/>
                <w:strike/>
                <w:color w:val="548DD4" w:themeColor="text2" w:themeTint="99"/>
                <w:sz w:val="20"/>
                <w:szCs w:val="20"/>
                <w:lang w:eastAsia="it-IT"/>
              </w:rPr>
              <w:t>force</w:t>
            </w:r>
            <w:proofErr w:type="spellEnd"/>
            <w:r w:rsidR="0017139D" w:rsidRPr="00806CFA">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un rapporto che riferisce del processo adottato e degli argomenti che sono stati sollevati nei corso del dibattito e delle proposte conclusive cui ha dato luogo.</w:t>
            </w: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2. La </w:t>
            </w:r>
            <w:r w:rsidR="0017139D" w:rsidRPr="00806CFA">
              <w:rPr>
                <w:rFonts w:asciiTheme="majorHAnsi" w:hAnsiTheme="majorHAnsi"/>
                <w:color w:val="548DD4" w:themeColor="text2" w:themeTint="99"/>
                <w:sz w:val="20"/>
                <w:szCs w:val="20"/>
                <w:lang w:eastAsia="it-IT"/>
              </w:rPr>
              <w:t xml:space="preserve">Struttura TMT (Team Metodi e Tecnologie) </w:t>
            </w:r>
            <w:r w:rsidR="0017139D" w:rsidRPr="00806CFA">
              <w:rPr>
                <w:rFonts w:asciiTheme="majorHAnsi" w:hAnsiTheme="majorHAnsi"/>
                <w:strike/>
                <w:color w:val="548DD4" w:themeColor="text2" w:themeTint="99"/>
                <w:sz w:val="20"/>
                <w:szCs w:val="20"/>
                <w:lang w:eastAsia="it-IT"/>
              </w:rPr>
              <w:t xml:space="preserve">task </w:t>
            </w:r>
            <w:proofErr w:type="spellStart"/>
            <w:r w:rsidR="0017139D" w:rsidRPr="00806CFA">
              <w:rPr>
                <w:rFonts w:asciiTheme="majorHAnsi" w:hAnsiTheme="majorHAnsi"/>
                <w:strike/>
                <w:color w:val="548DD4" w:themeColor="text2" w:themeTint="99"/>
                <w:sz w:val="20"/>
                <w:szCs w:val="20"/>
                <w:lang w:eastAsia="it-IT"/>
              </w:rPr>
              <w:t>force</w:t>
            </w:r>
            <w:proofErr w:type="spellEnd"/>
            <w:r w:rsidR="0017139D" w:rsidRPr="00806CFA">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verifica il corretto svolgimento de</w:t>
            </w:r>
            <w:r w:rsidR="009E6EFC" w:rsidRPr="009E6EFC">
              <w:rPr>
                <w:rFonts w:asciiTheme="majorHAnsi" w:hAnsiTheme="majorHAnsi"/>
                <w:color w:val="FF0000"/>
                <w:sz w:val="20"/>
                <w:szCs w:val="20"/>
                <w:lang w:eastAsia="it-IT"/>
              </w:rPr>
              <w:t>l</w:t>
            </w:r>
            <w:r w:rsidRPr="00806CFA">
              <w:rPr>
                <w:rFonts w:asciiTheme="majorHAnsi" w:hAnsiTheme="majorHAnsi"/>
                <w:color w:val="548DD4" w:themeColor="text2" w:themeTint="99"/>
                <w:sz w:val="20"/>
                <w:szCs w:val="20"/>
                <w:lang w:eastAsia="it-IT"/>
              </w:rPr>
              <w:t xml:space="preserve"> processo partecipativo, prende atto del rapporto e lo rende pubblico.</w:t>
            </w:r>
          </w:p>
          <w:p w:rsidR="00CB3089"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3. Entro tre mesi dalla pubblicazione del rapporto, </w:t>
            </w:r>
            <w:r w:rsidRPr="00E27E32">
              <w:rPr>
                <w:rFonts w:asciiTheme="majorHAnsi" w:hAnsiTheme="majorHAnsi"/>
                <w:strike/>
                <w:color w:val="548DD4" w:themeColor="text2" w:themeTint="99"/>
                <w:sz w:val="20"/>
                <w:szCs w:val="20"/>
                <w:lang w:eastAsia="it-IT"/>
              </w:rPr>
              <w:t>il soggetto proponente</w:t>
            </w:r>
            <w:r w:rsidR="00E27E32">
              <w:rPr>
                <w:rFonts w:asciiTheme="majorHAnsi" w:hAnsiTheme="majorHAnsi"/>
                <w:strike/>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w:t>
            </w:r>
            <w:r w:rsidR="00E27E32" w:rsidRPr="00E27E32">
              <w:rPr>
                <w:rFonts w:asciiTheme="majorHAnsi" w:hAnsiTheme="majorHAnsi"/>
                <w:color w:val="943634" w:themeColor="accent2" w:themeShade="BF"/>
                <w:sz w:val="20"/>
                <w:szCs w:val="20"/>
                <w:lang w:eastAsia="it-IT"/>
              </w:rPr>
              <w:t>l’ente responsabile</w:t>
            </w:r>
            <w:r w:rsidR="00E27E32">
              <w:rPr>
                <w:rFonts w:asciiTheme="majorHAnsi" w:hAnsiTheme="majorHAnsi"/>
                <w:color w:val="548DD4" w:themeColor="text2" w:themeTint="99"/>
                <w:sz w:val="20"/>
                <w:szCs w:val="20"/>
                <w:lang w:eastAsia="it-IT"/>
              </w:rPr>
              <w:t xml:space="preserve"> </w:t>
            </w:r>
            <w:r w:rsidR="00E27E32" w:rsidRPr="00E27E32">
              <w:rPr>
                <w:rFonts w:asciiTheme="majorHAnsi" w:hAnsiTheme="majorHAnsi"/>
                <w:color w:val="943634" w:themeColor="accent2" w:themeShade="BF"/>
                <w:sz w:val="20"/>
                <w:szCs w:val="20"/>
                <w:lang w:eastAsia="it-IT"/>
              </w:rPr>
              <w:t>deve</w:t>
            </w:r>
            <w:r w:rsidR="00E27E32">
              <w:rPr>
                <w:rFonts w:asciiTheme="majorHAnsi" w:hAnsiTheme="majorHAnsi"/>
                <w:color w:val="548DD4" w:themeColor="text2" w:themeTint="99"/>
                <w:sz w:val="20"/>
                <w:szCs w:val="20"/>
                <w:lang w:eastAsia="it-IT"/>
              </w:rPr>
              <w:t xml:space="preserve"> </w:t>
            </w:r>
            <w:r w:rsidRPr="00E27E32">
              <w:rPr>
                <w:rFonts w:asciiTheme="majorHAnsi" w:hAnsiTheme="majorHAnsi"/>
                <w:color w:val="943634" w:themeColor="accent2" w:themeShade="BF"/>
                <w:sz w:val="20"/>
                <w:szCs w:val="20"/>
                <w:lang w:eastAsia="it-IT"/>
              </w:rPr>
              <w:t>dichiara</w:t>
            </w:r>
            <w:r w:rsidR="00E27E32" w:rsidRPr="00E27E32">
              <w:rPr>
                <w:rFonts w:asciiTheme="majorHAnsi" w:hAnsiTheme="majorHAnsi"/>
                <w:color w:val="943634" w:themeColor="accent2" w:themeShade="BF"/>
                <w:sz w:val="20"/>
                <w:szCs w:val="20"/>
                <w:lang w:eastAsia="it-IT"/>
              </w:rPr>
              <w:t>re</w:t>
            </w:r>
            <w:r w:rsidRPr="00806CFA">
              <w:rPr>
                <w:rFonts w:asciiTheme="majorHAnsi" w:hAnsiTheme="majorHAnsi"/>
                <w:color w:val="548DD4" w:themeColor="text2" w:themeTint="99"/>
                <w:sz w:val="20"/>
                <w:szCs w:val="20"/>
                <w:lang w:eastAsia="it-IT"/>
              </w:rPr>
              <w:t xml:space="preserve"> pubblicamente se intende:</w:t>
            </w:r>
          </w:p>
          <w:p w:rsidR="00355A13" w:rsidRPr="00806CFA" w:rsidRDefault="00355A13" w:rsidP="009858CD">
            <w:pPr>
              <w:spacing w:after="0" w:line="240" w:lineRule="auto"/>
              <w:jc w:val="both"/>
              <w:rPr>
                <w:rFonts w:asciiTheme="majorHAnsi" w:hAnsiTheme="majorHAnsi"/>
                <w:color w:val="548DD4" w:themeColor="text2" w:themeTint="99"/>
                <w:sz w:val="20"/>
                <w:szCs w:val="20"/>
                <w:lang w:eastAsia="it-IT"/>
              </w:rPr>
            </w:pPr>
          </w:p>
          <w:p w:rsidR="00355A13" w:rsidRDefault="00CB3089" w:rsidP="00355A13">
            <w:pPr>
              <w:spacing w:after="0" w:line="240" w:lineRule="auto"/>
              <w:ind w:left="388"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a) </w:t>
            </w:r>
            <w:r w:rsidR="00E27E32" w:rsidRPr="00806CFA">
              <w:rPr>
                <w:rFonts w:asciiTheme="majorHAnsi" w:hAnsiTheme="majorHAnsi"/>
                <w:color w:val="548DD4" w:themeColor="text2" w:themeTint="99"/>
                <w:sz w:val="20"/>
                <w:szCs w:val="20"/>
                <w:lang w:eastAsia="it-IT"/>
              </w:rPr>
              <w:t>sostenere il medesimo progetto sul quale si</w:t>
            </w:r>
            <w:r w:rsidR="00E27E32">
              <w:rPr>
                <w:rFonts w:asciiTheme="majorHAnsi" w:hAnsiTheme="majorHAnsi"/>
                <w:color w:val="548DD4" w:themeColor="text2" w:themeTint="99"/>
                <w:sz w:val="20"/>
                <w:szCs w:val="20"/>
                <w:lang w:eastAsia="it-IT"/>
              </w:rPr>
              <w:t xml:space="preserve"> è svolto il dibattito pubblico;</w:t>
            </w:r>
            <w:r w:rsidR="00E27E32" w:rsidRPr="00806CFA">
              <w:rPr>
                <w:rFonts w:asciiTheme="majorHAnsi" w:hAnsiTheme="majorHAnsi"/>
                <w:color w:val="548DD4" w:themeColor="text2" w:themeTint="99"/>
                <w:sz w:val="20"/>
                <w:szCs w:val="20"/>
                <w:lang w:eastAsia="it-IT"/>
              </w:rPr>
              <w:t xml:space="preserve"> </w:t>
            </w:r>
          </w:p>
          <w:p w:rsidR="00E27E32" w:rsidRDefault="00CB3089" w:rsidP="00355A13">
            <w:pPr>
              <w:spacing w:after="0" w:line="240" w:lineRule="auto"/>
              <w:ind w:left="388"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b) proporre modifiche al progetto, indicando quelle che intende realizzare</w:t>
            </w:r>
            <w:r w:rsidR="00E27E32">
              <w:rPr>
                <w:rFonts w:asciiTheme="majorHAnsi" w:hAnsiTheme="majorHAnsi"/>
                <w:color w:val="548DD4" w:themeColor="text2" w:themeTint="99"/>
                <w:sz w:val="20"/>
                <w:szCs w:val="20"/>
                <w:lang w:eastAsia="it-IT"/>
              </w:rPr>
              <w:t>, come e dandone ampia motivazione</w:t>
            </w:r>
            <w:r w:rsidRPr="00806CFA">
              <w:rPr>
                <w:rFonts w:asciiTheme="majorHAnsi" w:hAnsiTheme="majorHAnsi"/>
                <w:color w:val="548DD4" w:themeColor="text2" w:themeTint="99"/>
                <w:sz w:val="20"/>
                <w:szCs w:val="20"/>
                <w:lang w:eastAsia="it-IT"/>
              </w:rPr>
              <w:t>;</w:t>
            </w:r>
            <w:r w:rsidR="00E27E32">
              <w:rPr>
                <w:rFonts w:asciiTheme="majorHAnsi" w:hAnsiTheme="majorHAnsi"/>
                <w:color w:val="548DD4" w:themeColor="text2" w:themeTint="99"/>
                <w:sz w:val="20"/>
                <w:szCs w:val="20"/>
                <w:lang w:eastAsia="it-IT"/>
              </w:rPr>
              <w:t xml:space="preserve"> </w:t>
            </w:r>
          </w:p>
          <w:p w:rsidR="00E27E32" w:rsidRPr="00E27E32" w:rsidRDefault="00E27E32" w:rsidP="00055949">
            <w:pPr>
              <w:pStyle w:val="Paragrafoelenco"/>
              <w:numPr>
                <w:ilvl w:val="0"/>
                <w:numId w:val="22"/>
              </w:numPr>
              <w:ind w:left="388" w:hanging="284"/>
              <w:jc w:val="both"/>
              <w:rPr>
                <w:rFonts w:asciiTheme="majorHAnsi" w:hAnsiTheme="majorHAnsi"/>
                <w:color w:val="548DD4" w:themeColor="text2" w:themeTint="99"/>
              </w:rPr>
            </w:pPr>
            <w:r w:rsidRPr="00E27E32">
              <w:rPr>
                <w:rFonts w:asciiTheme="majorHAnsi" w:hAnsiTheme="majorHAnsi"/>
                <w:color w:val="548DD4" w:themeColor="text2" w:themeTint="99"/>
              </w:rPr>
              <w:t>rinunciare al progett</w:t>
            </w:r>
            <w:r>
              <w:rPr>
                <w:rFonts w:asciiTheme="majorHAnsi" w:hAnsiTheme="majorHAnsi"/>
                <w:color w:val="548DD4" w:themeColor="text2" w:themeTint="99"/>
              </w:rPr>
              <w:t xml:space="preserve">o o presentarne uno alternativo </w:t>
            </w:r>
          </w:p>
          <w:p w:rsidR="00CB3089" w:rsidRDefault="00CB3089" w:rsidP="00355A13">
            <w:pPr>
              <w:spacing w:after="0" w:line="240" w:lineRule="auto"/>
              <w:ind w:left="388"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argomentando motivatamente le ragioni di tale scelta.</w:t>
            </w:r>
          </w:p>
          <w:p w:rsidR="00355A13" w:rsidRPr="00806CFA" w:rsidRDefault="00355A13" w:rsidP="00355A13">
            <w:pPr>
              <w:spacing w:after="0" w:line="240" w:lineRule="auto"/>
              <w:ind w:left="388" w:hanging="284"/>
              <w:jc w:val="both"/>
              <w:rPr>
                <w:rFonts w:asciiTheme="majorHAnsi" w:hAnsiTheme="majorHAnsi"/>
                <w:color w:val="548DD4" w:themeColor="text2" w:themeTint="99"/>
                <w:sz w:val="20"/>
                <w:szCs w:val="20"/>
                <w:lang w:eastAsia="it-IT"/>
              </w:rPr>
            </w:pP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4. La </w:t>
            </w:r>
            <w:r w:rsidR="0017139D" w:rsidRPr="00806CFA">
              <w:rPr>
                <w:rFonts w:asciiTheme="majorHAnsi" w:hAnsiTheme="majorHAnsi"/>
                <w:color w:val="548DD4" w:themeColor="text2" w:themeTint="99"/>
                <w:sz w:val="20"/>
                <w:szCs w:val="20"/>
                <w:lang w:eastAsia="it-IT"/>
              </w:rPr>
              <w:t xml:space="preserve">Struttura TMT (Team Metodi e Tecnologie) </w:t>
            </w:r>
            <w:r w:rsidR="0017139D" w:rsidRPr="00806CFA">
              <w:rPr>
                <w:rFonts w:asciiTheme="majorHAnsi" w:hAnsiTheme="majorHAnsi"/>
                <w:strike/>
                <w:color w:val="548DD4" w:themeColor="text2" w:themeTint="99"/>
                <w:sz w:val="20"/>
                <w:szCs w:val="20"/>
                <w:lang w:eastAsia="it-IT"/>
              </w:rPr>
              <w:t xml:space="preserve">task </w:t>
            </w:r>
            <w:proofErr w:type="spellStart"/>
            <w:r w:rsidR="0017139D" w:rsidRPr="00806CFA">
              <w:rPr>
                <w:rFonts w:asciiTheme="majorHAnsi" w:hAnsiTheme="majorHAnsi"/>
                <w:strike/>
                <w:color w:val="548DD4" w:themeColor="text2" w:themeTint="99"/>
                <w:sz w:val="20"/>
                <w:szCs w:val="20"/>
                <w:lang w:eastAsia="it-IT"/>
              </w:rPr>
              <w:t>force</w:t>
            </w:r>
            <w:proofErr w:type="spellEnd"/>
            <w:r w:rsidR="0017139D" w:rsidRPr="00806CFA">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assicura, anche mediante la pubblicazione sul BURAS,</w:t>
            </w:r>
            <w:r w:rsidR="00DE72DD">
              <w:rPr>
                <w:rFonts w:asciiTheme="majorHAnsi" w:hAnsiTheme="majorHAnsi"/>
                <w:color w:val="548DD4" w:themeColor="text2" w:themeTint="99"/>
                <w:sz w:val="20"/>
                <w:szCs w:val="20"/>
                <w:lang w:eastAsia="it-IT"/>
              </w:rPr>
              <w:t xml:space="preserve"> sui media civici e social media</w:t>
            </w:r>
            <w:r w:rsidRPr="00806CFA">
              <w:rPr>
                <w:rFonts w:asciiTheme="majorHAnsi" w:hAnsiTheme="majorHAnsi"/>
                <w:color w:val="548DD4" w:themeColor="text2" w:themeTint="99"/>
                <w:sz w:val="20"/>
                <w:szCs w:val="20"/>
                <w:lang w:eastAsia="it-IT"/>
              </w:rPr>
              <w:t xml:space="preserve"> adeguata pubblicità al rapporto </w:t>
            </w:r>
            <w:r w:rsidRPr="00E27E32">
              <w:rPr>
                <w:rFonts w:asciiTheme="majorHAnsi" w:hAnsiTheme="majorHAnsi"/>
                <w:strike/>
                <w:color w:val="548DD4" w:themeColor="text2" w:themeTint="99"/>
                <w:sz w:val="20"/>
                <w:szCs w:val="20"/>
                <w:lang w:eastAsia="it-IT"/>
              </w:rPr>
              <w:t>del dibattito pubblico</w:t>
            </w:r>
            <w:r w:rsidR="00E27E32">
              <w:rPr>
                <w:rFonts w:asciiTheme="majorHAnsi" w:hAnsiTheme="majorHAnsi"/>
                <w:color w:val="548DD4" w:themeColor="text2" w:themeTint="99"/>
                <w:sz w:val="20"/>
                <w:szCs w:val="20"/>
                <w:lang w:eastAsia="it-IT"/>
              </w:rPr>
              <w:t xml:space="preserve"> conclusivo </w:t>
            </w:r>
            <w:r w:rsidRPr="00806CFA">
              <w:rPr>
                <w:rFonts w:asciiTheme="majorHAnsi" w:hAnsiTheme="majorHAnsi"/>
                <w:color w:val="548DD4" w:themeColor="text2" w:themeTint="99"/>
                <w:sz w:val="20"/>
                <w:szCs w:val="20"/>
                <w:lang w:eastAsia="it-IT"/>
              </w:rPr>
              <w:t xml:space="preserve">e </w:t>
            </w:r>
            <w:r w:rsidR="00E27E32">
              <w:rPr>
                <w:rFonts w:asciiTheme="majorHAnsi" w:hAnsiTheme="majorHAnsi"/>
                <w:color w:val="548DD4" w:themeColor="text2" w:themeTint="99"/>
                <w:sz w:val="20"/>
                <w:szCs w:val="20"/>
                <w:lang w:eastAsia="it-IT"/>
              </w:rPr>
              <w:t>al</w:t>
            </w:r>
            <w:r w:rsidRPr="00806CFA">
              <w:rPr>
                <w:rFonts w:asciiTheme="majorHAnsi" w:hAnsiTheme="majorHAnsi"/>
                <w:color w:val="548DD4" w:themeColor="text2" w:themeTint="99"/>
                <w:sz w:val="20"/>
                <w:szCs w:val="20"/>
                <w:lang w:eastAsia="it-IT"/>
              </w:rPr>
              <w:t xml:space="preserve">le dichiarazioni di </w:t>
            </w:r>
            <w:r w:rsidRPr="00E27E32">
              <w:rPr>
                <w:rFonts w:asciiTheme="majorHAnsi" w:hAnsiTheme="majorHAnsi"/>
                <w:color w:val="548DD4" w:themeColor="text2" w:themeTint="99"/>
                <w:sz w:val="20"/>
                <w:szCs w:val="20"/>
                <w:highlight w:val="yellow"/>
                <w:lang w:eastAsia="it-IT"/>
              </w:rPr>
              <w:t>cui al comma 3,</w:t>
            </w:r>
            <w:r w:rsidRPr="00806CFA">
              <w:rPr>
                <w:rFonts w:asciiTheme="majorHAnsi" w:hAnsiTheme="majorHAnsi"/>
                <w:color w:val="548DD4" w:themeColor="text2" w:themeTint="99"/>
                <w:sz w:val="20"/>
                <w:szCs w:val="20"/>
                <w:lang w:eastAsia="it-IT"/>
              </w:rPr>
              <w:t xml:space="preserve"> che vengono portati a conoscenza anche dei consigli elettivi interessati.</w:t>
            </w:r>
          </w:p>
          <w:p w:rsidR="00CB3089" w:rsidRDefault="00CB3089" w:rsidP="009858CD">
            <w:pPr>
              <w:spacing w:after="0" w:line="240" w:lineRule="auto"/>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5. La pubblicazione della dichiarazione di cui al comma 3 fa venire meno la sospensione degli adempimenti amministrativi regionali o locali relativi al progetto. </w:t>
            </w:r>
          </w:p>
          <w:p w:rsidR="0013406B" w:rsidRPr="00806CFA" w:rsidRDefault="0013406B" w:rsidP="009858CD">
            <w:pPr>
              <w:spacing w:after="0" w:line="240" w:lineRule="auto"/>
              <w:jc w:val="both"/>
              <w:rPr>
                <w:rFonts w:asciiTheme="majorHAnsi" w:hAnsiTheme="majorHAnsi"/>
                <w:color w:val="548DD4" w:themeColor="text2" w:themeTint="99"/>
                <w:sz w:val="20"/>
                <w:szCs w:val="20"/>
                <w:lang w:eastAsia="it-IT"/>
              </w:rPr>
            </w:pPr>
          </w:p>
          <w:p w:rsidR="00CB3089" w:rsidRDefault="0013406B" w:rsidP="006F4D72">
            <w:pPr>
              <w:pStyle w:val="Titolo2"/>
            </w:pPr>
            <w:bookmarkStart w:id="83" w:name="_Toc365310337"/>
            <w:bookmarkStart w:id="84" w:name="_Toc365471176"/>
            <w:r>
              <w:rPr>
                <w:highlight w:val="yellow"/>
              </w:rPr>
              <w:t>Capo IV - S</w:t>
            </w:r>
            <w:r w:rsidR="00CB3089" w:rsidRPr="00806CFA">
              <w:rPr>
                <w:highlight w:val="yellow"/>
              </w:rPr>
              <w:t>timolo ai processi partecipativi</w:t>
            </w:r>
            <w:bookmarkEnd w:id="83"/>
            <w:bookmarkEnd w:id="84"/>
          </w:p>
          <w:p w:rsidR="00E27E32" w:rsidRDefault="00E27E32" w:rsidP="00ED670E">
            <w:pPr>
              <w:pStyle w:val="Titolo3"/>
            </w:pPr>
            <w:bookmarkStart w:id="85" w:name="_Toc365310339"/>
          </w:p>
          <w:p w:rsidR="00CB3089" w:rsidRPr="00806CFA" w:rsidRDefault="00CB3089" w:rsidP="00ED670E">
            <w:pPr>
              <w:pStyle w:val="Titolo3"/>
            </w:pPr>
            <w:bookmarkStart w:id="86" w:name="_Toc365471177"/>
            <w:r w:rsidRPr="00806CFA">
              <w:t>Art. 1</w:t>
            </w:r>
            <w:r w:rsidR="00E27E32">
              <w:t>5</w:t>
            </w:r>
            <w:r w:rsidRPr="00806CFA">
              <w:t xml:space="preserve"> </w:t>
            </w:r>
            <w:r w:rsidR="0016788D">
              <w:t xml:space="preserve">- </w:t>
            </w:r>
            <w:bookmarkStart w:id="87" w:name="_Toc365310340"/>
            <w:bookmarkEnd w:id="85"/>
            <w:r w:rsidRPr="00806CFA">
              <w:t>Forme di sostegno e criteri di ammissibilità</w:t>
            </w:r>
            <w:bookmarkEnd w:id="87"/>
            <w:bookmarkEnd w:id="86"/>
          </w:p>
          <w:p w:rsidR="00EE73A7" w:rsidRDefault="00CB3089" w:rsidP="00055949">
            <w:pPr>
              <w:pStyle w:val="Paragrafoelenco"/>
              <w:numPr>
                <w:ilvl w:val="0"/>
                <w:numId w:val="10"/>
              </w:numPr>
              <w:ind w:left="246" w:hanging="388"/>
              <w:rPr>
                <w:rFonts w:asciiTheme="majorHAnsi" w:hAnsiTheme="majorHAnsi"/>
                <w:color w:val="548DD4" w:themeColor="text2" w:themeTint="99"/>
              </w:rPr>
            </w:pPr>
            <w:r w:rsidRPr="00B472EA">
              <w:rPr>
                <w:rFonts w:asciiTheme="majorHAnsi" w:hAnsiTheme="majorHAnsi"/>
                <w:color w:val="548DD4" w:themeColor="text2" w:themeTint="99"/>
              </w:rPr>
              <w:t xml:space="preserve">La Regione garantisce ai soggetti di cui </w:t>
            </w:r>
            <w:r w:rsidRPr="00B472EA">
              <w:rPr>
                <w:rFonts w:asciiTheme="majorHAnsi" w:hAnsiTheme="majorHAnsi"/>
                <w:color w:val="548DD4" w:themeColor="text2" w:themeTint="99"/>
                <w:highlight w:val="yellow"/>
              </w:rPr>
              <w:t>all'art</w:t>
            </w:r>
            <w:r w:rsidR="00EE73A7">
              <w:rPr>
                <w:rFonts w:asciiTheme="majorHAnsi" w:hAnsiTheme="majorHAnsi"/>
                <w:color w:val="548DD4" w:themeColor="text2" w:themeTint="99"/>
                <w:highlight w:val="yellow"/>
              </w:rPr>
              <w:t xml:space="preserve">. </w:t>
            </w:r>
            <w:r w:rsidRPr="00B472EA">
              <w:rPr>
                <w:rFonts w:asciiTheme="majorHAnsi" w:hAnsiTheme="majorHAnsi"/>
                <w:color w:val="548DD4" w:themeColor="text2" w:themeTint="99"/>
                <w:highlight w:val="yellow"/>
              </w:rPr>
              <w:t>1</w:t>
            </w:r>
            <w:r w:rsidR="00EE73A7">
              <w:rPr>
                <w:rFonts w:asciiTheme="majorHAnsi" w:hAnsiTheme="majorHAnsi"/>
                <w:color w:val="548DD4" w:themeColor="text2" w:themeTint="99"/>
                <w:highlight w:val="yellow"/>
              </w:rPr>
              <w:t>2</w:t>
            </w:r>
            <w:r w:rsidRPr="00B472EA">
              <w:rPr>
                <w:rFonts w:asciiTheme="majorHAnsi" w:hAnsiTheme="majorHAnsi"/>
                <w:color w:val="548DD4" w:themeColor="text2" w:themeTint="99"/>
              </w:rPr>
              <w:t xml:space="preserve"> il sostegno dei processi partecipativi ammessi dalla </w:t>
            </w:r>
            <w:r w:rsidR="0017139D" w:rsidRPr="00B472EA">
              <w:rPr>
                <w:rFonts w:asciiTheme="majorHAnsi" w:hAnsiTheme="majorHAnsi"/>
                <w:color w:val="548DD4" w:themeColor="text2" w:themeTint="99"/>
              </w:rPr>
              <w:t>Struttura TM</w:t>
            </w:r>
            <w:r w:rsidR="00EE73A7">
              <w:rPr>
                <w:rFonts w:asciiTheme="majorHAnsi" w:hAnsiTheme="majorHAnsi"/>
                <w:color w:val="548DD4" w:themeColor="text2" w:themeTint="99"/>
              </w:rPr>
              <w:t xml:space="preserve">T </w:t>
            </w:r>
            <w:r w:rsidRPr="00B472EA">
              <w:rPr>
                <w:rFonts w:asciiTheme="majorHAnsi" w:hAnsiTheme="majorHAnsi"/>
                <w:color w:val="548DD4" w:themeColor="text2" w:themeTint="99"/>
              </w:rPr>
              <w:t>in forma di:</w:t>
            </w:r>
          </w:p>
          <w:p w:rsidR="00EE73A7" w:rsidRPr="000B5395" w:rsidRDefault="00EE73A7" w:rsidP="00055949">
            <w:pPr>
              <w:pStyle w:val="Paragrafoelenco"/>
              <w:numPr>
                <w:ilvl w:val="0"/>
                <w:numId w:val="26"/>
              </w:numPr>
              <w:ind w:left="530" w:hanging="284"/>
              <w:rPr>
                <w:rFonts w:asciiTheme="majorHAnsi" w:hAnsiTheme="majorHAnsi"/>
                <w:color w:val="943634" w:themeColor="accent2" w:themeShade="BF"/>
              </w:rPr>
            </w:pPr>
            <w:r w:rsidRPr="000B5395">
              <w:rPr>
                <w:rFonts w:asciiTheme="majorHAnsi" w:hAnsiTheme="majorHAnsi"/>
                <w:color w:val="943634" w:themeColor="accent2" w:themeShade="BF"/>
              </w:rPr>
              <w:t>supporto metodologico e tecnologico (es. piattaforma social media</w:t>
            </w:r>
            <w:r w:rsidR="00CB3089" w:rsidRPr="000B5395">
              <w:rPr>
                <w:rFonts w:asciiTheme="majorHAnsi" w:hAnsiTheme="majorHAnsi"/>
                <w:color w:val="943634" w:themeColor="accent2" w:themeShade="BF"/>
              </w:rPr>
              <w:t>;</w:t>
            </w:r>
          </w:p>
          <w:p w:rsidR="00EE73A7" w:rsidRPr="000B5395" w:rsidRDefault="00CB3089" w:rsidP="00055949">
            <w:pPr>
              <w:pStyle w:val="Paragrafoelenco"/>
              <w:numPr>
                <w:ilvl w:val="0"/>
                <w:numId w:val="26"/>
              </w:numPr>
              <w:ind w:left="530" w:hanging="284"/>
              <w:rPr>
                <w:rFonts w:asciiTheme="majorHAnsi" w:hAnsiTheme="majorHAnsi"/>
                <w:color w:val="943634" w:themeColor="accent2" w:themeShade="BF"/>
              </w:rPr>
            </w:pPr>
            <w:r w:rsidRPr="000B5395">
              <w:rPr>
                <w:rFonts w:asciiTheme="majorHAnsi" w:hAnsiTheme="majorHAnsi"/>
                <w:color w:val="943634" w:themeColor="accent2" w:themeShade="BF"/>
              </w:rPr>
              <w:t xml:space="preserve"> assistenza nella comunicazione, anche mediante </w:t>
            </w:r>
            <w:r w:rsidR="009E4DD1" w:rsidRPr="000B5395">
              <w:rPr>
                <w:rFonts w:asciiTheme="majorHAnsi" w:hAnsiTheme="majorHAnsi"/>
                <w:color w:val="943634" w:themeColor="accent2" w:themeShade="BF"/>
              </w:rPr>
              <w:t>ambienti online, media civici e sociali</w:t>
            </w:r>
            <w:r w:rsidR="00EE73A7" w:rsidRPr="000B5395">
              <w:rPr>
                <w:rFonts w:asciiTheme="majorHAnsi" w:hAnsiTheme="majorHAnsi"/>
                <w:color w:val="943634" w:themeColor="accent2" w:themeShade="BF"/>
              </w:rPr>
              <w:t xml:space="preserve"> </w:t>
            </w:r>
          </w:p>
          <w:p w:rsidR="00CB3089" w:rsidRPr="000B5395" w:rsidRDefault="00EE73A7" w:rsidP="00055949">
            <w:pPr>
              <w:pStyle w:val="Paragrafoelenco"/>
              <w:numPr>
                <w:ilvl w:val="0"/>
                <w:numId w:val="26"/>
              </w:numPr>
              <w:ind w:left="530" w:hanging="284"/>
              <w:rPr>
                <w:rFonts w:asciiTheme="majorHAnsi" w:hAnsiTheme="majorHAnsi"/>
                <w:color w:val="943634" w:themeColor="accent2" w:themeShade="BF"/>
              </w:rPr>
            </w:pPr>
            <w:r w:rsidRPr="000B5395">
              <w:rPr>
                <w:rFonts w:asciiTheme="majorHAnsi" w:hAnsiTheme="majorHAnsi"/>
                <w:color w:val="943634" w:themeColor="accent2" w:themeShade="BF"/>
              </w:rPr>
              <w:t>sostegno finanziario</w:t>
            </w:r>
          </w:p>
          <w:p w:rsidR="000B5395" w:rsidRPr="00EE73A7" w:rsidRDefault="000B5395" w:rsidP="000B5395">
            <w:pPr>
              <w:pStyle w:val="Paragrafoelenco"/>
              <w:ind w:left="530"/>
              <w:rPr>
                <w:rFonts w:asciiTheme="majorHAnsi" w:hAnsiTheme="majorHAnsi"/>
                <w:color w:val="548DD4" w:themeColor="text2" w:themeTint="99"/>
              </w:rPr>
            </w:pPr>
          </w:p>
          <w:p w:rsidR="00EE73A7" w:rsidRDefault="00CB3089" w:rsidP="00055949">
            <w:pPr>
              <w:pStyle w:val="Paragrafoelenco"/>
              <w:numPr>
                <w:ilvl w:val="0"/>
                <w:numId w:val="10"/>
              </w:numPr>
              <w:ind w:left="246" w:hanging="246"/>
              <w:jc w:val="both"/>
              <w:rPr>
                <w:rFonts w:asciiTheme="majorHAnsi" w:hAnsiTheme="majorHAnsi"/>
                <w:color w:val="548DD4" w:themeColor="text2" w:themeTint="99"/>
              </w:rPr>
            </w:pPr>
            <w:r w:rsidRPr="0013406B">
              <w:rPr>
                <w:rFonts w:asciiTheme="majorHAnsi" w:hAnsiTheme="majorHAnsi"/>
                <w:color w:val="548DD4" w:themeColor="text2" w:themeTint="99"/>
              </w:rPr>
              <w:t xml:space="preserve">Le domande </w:t>
            </w:r>
            <w:r w:rsidR="00C94BAB" w:rsidRPr="0013406B">
              <w:rPr>
                <w:rFonts w:asciiTheme="majorHAnsi" w:hAnsiTheme="majorHAnsi"/>
                <w:color w:val="548DD4" w:themeColor="text2" w:themeTint="99"/>
              </w:rPr>
              <w:t>sono presentate entro:</w:t>
            </w:r>
          </w:p>
          <w:p w:rsidR="00EE73A7" w:rsidRDefault="000B5395" w:rsidP="00055949">
            <w:pPr>
              <w:pStyle w:val="Paragrafoelenco"/>
              <w:numPr>
                <w:ilvl w:val="0"/>
                <w:numId w:val="27"/>
              </w:numPr>
              <w:ind w:left="530" w:hanging="284"/>
              <w:jc w:val="both"/>
              <w:rPr>
                <w:rFonts w:asciiTheme="majorHAnsi" w:hAnsiTheme="majorHAnsi"/>
                <w:color w:val="548DD4" w:themeColor="text2" w:themeTint="99"/>
              </w:rPr>
            </w:pPr>
            <w:r>
              <w:rPr>
                <w:rFonts w:asciiTheme="majorHAnsi" w:hAnsiTheme="majorHAnsi"/>
                <w:color w:val="548DD4" w:themeColor="text2" w:themeTint="99"/>
              </w:rPr>
              <w:t xml:space="preserve">marzo per </w:t>
            </w:r>
            <w:r w:rsidR="00CB3089" w:rsidRPr="0013406B">
              <w:rPr>
                <w:rFonts w:asciiTheme="majorHAnsi" w:hAnsiTheme="majorHAnsi"/>
                <w:color w:val="548DD4" w:themeColor="text2" w:themeTint="99"/>
              </w:rPr>
              <w:t xml:space="preserve">progetti che </w:t>
            </w:r>
            <w:r>
              <w:rPr>
                <w:rFonts w:asciiTheme="majorHAnsi" w:hAnsiTheme="majorHAnsi"/>
                <w:color w:val="548DD4" w:themeColor="text2" w:themeTint="99"/>
              </w:rPr>
              <w:t xml:space="preserve">hanno inizio a </w:t>
            </w:r>
            <w:r w:rsidR="00EE73A7">
              <w:rPr>
                <w:rFonts w:asciiTheme="majorHAnsi" w:hAnsiTheme="majorHAnsi"/>
                <w:color w:val="548DD4" w:themeColor="text2" w:themeTint="99"/>
              </w:rPr>
              <w:t>maggio;</w:t>
            </w:r>
          </w:p>
          <w:p w:rsidR="00EE73A7" w:rsidRDefault="00CB3089" w:rsidP="00055949">
            <w:pPr>
              <w:pStyle w:val="Paragrafoelenco"/>
              <w:numPr>
                <w:ilvl w:val="0"/>
                <w:numId w:val="27"/>
              </w:numPr>
              <w:ind w:left="530" w:hanging="284"/>
              <w:jc w:val="both"/>
              <w:rPr>
                <w:rFonts w:asciiTheme="majorHAnsi" w:hAnsiTheme="majorHAnsi"/>
                <w:color w:val="548DD4" w:themeColor="text2" w:themeTint="99"/>
              </w:rPr>
            </w:pPr>
            <w:r w:rsidRPr="0013406B">
              <w:rPr>
                <w:rFonts w:asciiTheme="majorHAnsi" w:hAnsiTheme="majorHAnsi"/>
                <w:color w:val="548DD4" w:themeColor="text2" w:themeTint="99"/>
              </w:rPr>
              <w:t xml:space="preserve">luglio per i progetti che hanno inizio </w:t>
            </w:r>
            <w:r w:rsidR="000B5395">
              <w:rPr>
                <w:rFonts w:asciiTheme="majorHAnsi" w:hAnsiTheme="majorHAnsi"/>
                <w:color w:val="548DD4" w:themeColor="text2" w:themeTint="99"/>
              </w:rPr>
              <w:t xml:space="preserve">a </w:t>
            </w:r>
            <w:r w:rsidRPr="0013406B">
              <w:rPr>
                <w:rFonts w:asciiTheme="majorHAnsi" w:hAnsiTheme="majorHAnsi"/>
                <w:color w:val="548DD4" w:themeColor="text2" w:themeTint="99"/>
              </w:rPr>
              <w:t>ottobre;</w:t>
            </w:r>
          </w:p>
          <w:p w:rsidR="0013406B" w:rsidRDefault="000B5395" w:rsidP="00055949">
            <w:pPr>
              <w:pStyle w:val="Paragrafoelenco"/>
              <w:numPr>
                <w:ilvl w:val="0"/>
                <w:numId w:val="27"/>
              </w:numPr>
              <w:ind w:left="530" w:hanging="284"/>
              <w:jc w:val="both"/>
              <w:rPr>
                <w:rFonts w:asciiTheme="majorHAnsi" w:hAnsiTheme="majorHAnsi"/>
                <w:color w:val="548DD4" w:themeColor="text2" w:themeTint="99"/>
              </w:rPr>
            </w:pPr>
            <w:r>
              <w:rPr>
                <w:rFonts w:asciiTheme="majorHAnsi" w:hAnsiTheme="majorHAnsi"/>
                <w:color w:val="548DD4" w:themeColor="text2" w:themeTint="99"/>
              </w:rPr>
              <w:t xml:space="preserve">novembre per </w:t>
            </w:r>
            <w:r w:rsidR="00CB3089" w:rsidRPr="00EE73A7">
              <w:rPr>
                <w:rFonts w:asciiTheme="majorHAnsi" w:hAnsiTheme="majorHAnsi"/>
                <w:color w:val="548DD4" w:themeColor="text2" w:themeTint="99"/>
              </w:rPr>
              <w:t xml:space="preserve">progetti che hanno </w:t>
            </w:r>
            <w:r>
              <w:rPr>
                <w:rFonts w:asciiTheme="majorHAnsi" w:hAnsiTheme="majorHAnsi"/>
                <w:color w:val="548DD4" w:themeColor="text2" w:themeTint="99"/>
              </w:rPr>
              <w:t>inizio a gennaio</w:t>
            </w:r>
          </w:p>
          <w:p w:rsidR="000B5395" w:rsidRDefault="000B5395" w:rsidP="000B5395">
            <w:pPr>
              <w:pStyle w:val="Paragrafoelenco"/>
              <w:ind w:left="530"/>
              <w:jc w:val="both"/>
              <w:rPr>
                <w:rFonts w:asciiTheme="majorHAnsi" w:hAnsiTheme="majorHAnsi"/>
                <w:color w:val="548DD4" w:themeColor="text2" w:themeTint="99"/>
              </w:rPr>
            </w:pPr>
          </w:p>
          <w:p w:rsidR="00EE73A7" w:rsidRDefault="00EE73A7" w:rsidP="00055949">
            <w:pPr>
              <w:pStyle w:val="Paragrafoelenco"/>
              <w:numPr>
                <w:ilvl w:val="0"/>
                <w:numId w:val="10"/>
              </w:numPr>
              <w:ind w:left="246" w:hanging="246"/>
              <w:jc w:val="both"/>
              <w:rPr>
                <w:rFonts w:asciiTheme="majorHAnsi" w:hAnsiTheme="majorHAnsi"/>
                <w:color w:val="548DD4" w:themeColor="text2" w:themeTint="99"/>
              </w:rPr>
            </w:pPr>
            <w:r w:rsidRPr="00EE73A7">
              <w:rPr>
                <w:rFonts w:asciiTheme="majorHAnsi" w:hAnsiTheme="majorHAnsi"/>
                <w:color w:val="548DD4" w:themeColor="text2" w:themeTint="99"/>
              </w:rPr>
              <w:t xml:space="preserve">La Struttura TMT (Team Metodi e Tecnologie) </w:t>
            </w:r>
            <w:r w:rsidR="00961FA8" w:rsidRPr="00961FA8">
              <w:rPr>
                <w:rFonts w:asciiTheme="majorHAnsi" w:hAnsiTheme="majorHAnsi"/>
                <w:color w:val="943634" w:themeColor="accent2" w:themeShade="BF"/>
              </w:rPr>
              <w:t>valuta e</w:t>
            </w:r>
            <w:r w:rsidR="00961FA8">
              <w:rPr>
                <w:rFonts w:asciiTheme="majorHAnsi" w:hAnsiTheme="majorHAnsi"/>
                <w:color w:val="548DD4" w:themeColor="text2" w:themeTint="99"/>
              </w:rPr>
              <w:t xml:space="preserve"> </w:t>
            </w:r>
            <w:r w:rsidRPr="00EE73A7">
              <w:rPr>
                <w:rFonts w:asciiTheme="majorHAnsi" w:hAnsiTheme="majorHAnsi"/>
                <w:color w:val="548DD4" w:themeColor="text2" w:themeTint="99"/>
                <w:highlight w:val="yellow"/>
              </w:rPr>
              <w:t>ammette</w:t>
            </w:r>
            <w:r w:rsidRPr="00EE73A7">
              <w:rPr>
                <w:rFonts w:asciiTheme="majorHAnsi" w:hAnsiTheme="majorHAnsi"/>
                <w:color w:val="548DD4" w:themeColor="text2" w:themeTint="99"/>
              </w:rPr>
              <w:t xml:space="preserve"> </w:t>
            </w:r>
            <w:r w:rsidRPr="00EE73A7">
              <w:rPr>
                <w:rFonts w:asciiTheme="majorHAnsi" w:hAnsiTheme="majorHAnsi"/>
                <w:color w:val="943634" w:themeColor="accent2" w:themeShade="BF"/>
              </w:rPr>
              <w:t>a sostegno economico</w:t>
            </w:r>
            <w:r w:rsidR="00961FA8">
              <w:rPr>
                <w:rFonts w:asciiTheme="majorHAnsi" w:hAnsiTheme="majorHAnsi"/>
                <w:color w:val="943634" w:themeColor="accent2" w:themeShade="BF"/>
              </w:rPr>
              <w:t>,</w:t>
            </w:r>
            <w:r w:rsidR="004B14C3">
              <w:rPr>
                <w:rFonts w:asciiTheme="majorHAnsi" w:hAnsiTheme="majorHAnsi"/>
                <w:color w:val="943634" w:themeColor="accent2" w:themeShade="BF"/>
              </w:rPr>
              <w:t xml:space="preserve"> compatibilmente con le risorse disponibili, o</w:t>
            </w:r>
            <w:r w:rsidRPr="00EE73A7">
              <w:rPr>
                <w:rFonts w:asciiTheme="majorHAnsi" w:hAnsiTheme="majorHAnsi"/>
                <w:color w:val="943634" w:themeColor="accent2" w:themeShade="BF"/>
              </w:rPr>
              <w:t xml:space="preserve">ltre che </w:t>
            </w:r>
            <w:r w:rsidR="004B14C3">
              <w:rPr>
                <w:rFonts w:asciiTheme="majorHAnsi" w:hAnsiTheme="majorHAnsi"/>
                <w:color w:val="943634" w:themeColor="accent2" w:themeShade="BF"/>
              </w:rPr>
              <w:t xml:space="preserve">supporto </w:t>
            </w:r>
            <w:r w:rsidRPr="00EE73A7">
              <w:rPr>
                <w:rFonts w:asciiTheme="majorHAnsi" w:hAnsiTheme="majorHAnsi"/>
                <w:color w:val="943634" w:themeColor="accent2" w:themeShade="BF"/>
              </w:rPr>
              <w:t>metodologico e tecnologico</w:t>
            </w:r>
            <w:r w:rsidR="004B14C3">
              <w:rPr>
                <w:rFonts w:asciiTheme="majorHAnsi" w:hAnsiTheme="majorHAnsi"/>
                <w:color w:val="943634" w:themeColor="accent2" w:themeShade="BF"/>
              </w:rPr>
              <w:t>,</w:t>
            </w:r>
            <w:r w:rsidRPr="00EE73A7">
              <w:rPr>
                <w:rFonts w:asciiTheme="majorHAnsi" w:hAnsiTheme="majorHAnsi"/>
                <w:color w:val="548DD4" w:themeColor="text2" w:themeTint="99"/>
              </w:rPr>
              <w:t xml:space="preserve"> i progetti partecipativi che presentano i seguenti requisiti:</w:t>
            </w:r>
          </w:p>
          <w:p w:rsidR="00EE73A7" w:rsidRPr="00806CFA" w:rsidRDefault="00EE73A7" w:rsidP="000B5395">
            <w:pPr>
              <w:spacing w:after="0" w:line="240" w:lineRule="auto"/>
              <w:ind w:left="530" w:hanging="142"/>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a) definizione precisa dell'oggetto del processo partecipativo;</w:t>
            </w:r>
          </w:p>
          <w:p w:rsidR="00EE73A7" w:rsidRPr="00806CFA" w:rsidRDefault="00EE73A7" w:rsidP="000B5395">
            <w:pPr>
              <w:spacing w:after="0" w:line="240" w:lineRule="auto"/>
              <w:ind w:left="530" w:hanging="142"/>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b) individuazione </w:t>
            </w:r>
            <w:r w:rsidRPr="000B5395">
              <w:rPr>
                <w:rFonts w:asciiTheme="majorHAnsi" w:hAnsiTheme="majorHAnsi"/>
                <w:strike/>
                <w:color w:val="943634" w:themeColor="accent2" w:themeShade="BF"/>
                <w:sz w:val="20"/>
                <w:szCs w:val="20"/>
                <w:lang w:eastAsia="it-IT"/>
              </w:rPr>
              <w:t>del</w:t>
            </w:r>
            <w:r w:rsidR="000B5395" w:rsidRPr="000B5395">
              <w:rPr>
                <w:rFonts w:asciiTheme="majorHAnsi" w:hAnsiTheme="majorHAnsi"/>
                <w:color w:val="943634" w:themeColor="accent2" w:themeShade="BF"/>
                <w:sz w:val="20"/>
                <w:szCs w:val="20"/>
                <w:lang w:eastAsia="it-IT"/>
              </w:rPr>
              <w:t xml:space="preserve"> di un</w:t>
            </w:r>
            <w:r w:rsidRPr="000B5395">
              <w:rPr>
                <w:rFonts w:asciiTheme="majorHAnsi" w:hAnsiTheme="majorHAnsi"/>
                <w:color w:val="943634" w:themeColor="accent2" w:themeShade="BF"/>
                <w:sz w:val="20"/>
                <w:szCs w:val="20"/>
                <w:lang w:eastAsia="it-IT"/>
              </w:rPr>
              <w:t xml:space="preserve"> responsabile </w:t>
            </w:r>
            <w:r w:rsidR="000B5395" w:rsidRPr="000B5395">
              <w:rPr>
                <w:rFonts w:asciiTheme="majorHAnsi" w:hAnsiTheme="majorHAnsi"/>
                <w:color w:val="943634" w:themeColor="accent2" w:themeShade="BF"/>
                <w:sz w:val="20"/>
                <w:szCs w:val="20"/>
                <w:lang w:eastAsia="it-IT"/>
              </w:rPr>
              <w:t>dell’iniziativa</w:t>
            </w:r>
            <w:r w:rsidR="000B5395">
              <w:rPr>
                <w:rFonts w:asciiTheme="majorHAnsi" w:hAnsiTheme="majorHAnsi"/>
                <w:color w:val="943634" w:themeColor="accent2" w:themeShade="BF"/>
                <w:sz w:val="20"/>
                <w:szCs w:val="20"/>
                <w:lang w:eastAsia="it-IT"/>
              </w:rPr>
              <w:t>,</w:t>
            </w:r>
            <w:r w:rsidR="000B5395">
              <w:rPr>
                <w:rFonts w:asciiTheme="majorHAnsi" w:hAnsiTheme="majorHAnsi"/>
                <w:color w:val="548DD4" w:themeColor="text2" w:themeTint="99"/>
                <w:sz w:val="20"/>
                <w:szCs w:val="20"/>
                <w:lang w:eastAsia="it-IT"/>
              </w:rPr>
              <w:t xml:space="preserve"> </w:t>
            </w:r>
            <w:r w:rsidR="000B5395" w:rsidRPr="000B5395">
              <w:rPr>
                <w:rFonts w:asciiTheme="majorHAnsi" w:hAnsiTheme="majorHAnsi"/>
                <w:color w:val="943634" w:themeColor="accent2" w:themeShade="BF"/>
                <w:sz w:val="20"/>
                <w:szCs w:val="20"/>
                <w:lang w:eastAsia="it-IT"/>
              </w:rPr>
              <w:t xml:space="preserve">indicazione </w:t>
            </w:r>
            <w:r w:rsidR="004B14C3">
              <w:rPr>
                <w:rFonts w:asciiTheme="majorHAnsi" w:hAnsiTheme="majorHAnsi"/>
                <w:color w:val="943634" w:themeColor="accent2" w:themeShade="BF"/>
                <w:sz w:val="20"/>
                <w:szCs w:val="20"/>
                <w:lang w:eastAsia="it-IT"/>
              </w:rPr>
              <w:t xml:space="preserve">dettagliata </w:t>
            </w:r>
            <w:r w:rsidRPr="00806CFA">
              <w:rPr>
                <w:rFonts w:asciiTheme="majorHAnsi" w:hAnsiTheme="majorHAnsi"/>
                <w:color w:val="548DD4" w:themeColor="text2" w:themeTint="99"/>
                <w:sz w:val="20"/>
                <w:szCs w:val="20"/>
                <w:lang w:eastAsia="it-IT"/>
              </w:rPr>
              <w:t>del progetto, dei progettisti e dello staff del processo;</w:t>
            </w:r>
          </w:p>
          <w:p w:rsidR="00EE73A7" w:rsidRPr="00806CFA" w:rsidRDefault="00EE73A7" w:rsidP="000B5395">
            <w:pPr>
              <w:spacing w:after="0" w:line="240" w:lineRule="auto"/>
              <w:ind w:left="530" w:hanging="142"/>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c) specificazione delle fasi del processo, i soggetti coinvolti e da coinvolgere, i metodi adottati, gli obiettivi perseguiti e i tempi previsti per lo svolgimento e la conclusione;</w:t>
            </w:r>
          </w:p>
          <w:p w:rsidR="00EE73A7" w:rsidRPr="00806CFA" w:rsidRDefault="00EE73A7" w:rsidP="000B5395">
            <w:pPr>
              <w:spacing w:after="0" w:line="240" w:lineRule="auto"/>
              <w:ind w:left="672" w:hanging="284"/>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d) esposizione dei costi preventivati;</w:t>
            </w:r>
          </w:p>
          <w:p w:rsidR="00EE73A7" w:rsidRPr="00806CFA" w:rsidRDefault="00EE73A7" w:rsidP="000B5395">
            <w:pPr>
              <w:spacing w:after="0" w:line="240" w:lineRule="auto"/>
              <w:ind w:left="672" w:hanging="284"/>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e) indicazione della fase del processo decisionale relativo all'oggetto del processo partecipativo;</w:t>
            </w:r>
          </w:p>
          <w:p w:rsidR="00EE73A7" w:rsidRDefault="00EE73A7" w:rsidP="000B5395">
            <w:pPr>
              <w:spacing w:after="0" w:line="240" w:lineRule="auto"/>
              <w:ind w:left="672" w:hanging="284"/>
              <w:rPr>
                <w:rFonts w:asciiTheme="majorHAnsi" w:hAnsiTheme="majorHAnsi"/>
                <w:color w:val="548DD4" w:themeColor="text2" w:themeTint="99"/>
                <w:sz w:val="20"/>
                <w:szCs w:val="20"/>
                <w:lang w:eastAsia="it-IT"/>
              </w:rPr>
            </w:pPr>
            <w:r>
              <w:rPr>
                <w:rFonts w:asciiTheme="majorHAnsi" w:hAnsiTheme="majorHAnsi"/>
                <w:color w:val="548DD4" w:themeColor="text2" w:themeTint="99"/>
                <w:sz w:val="20"/>
                <w:szCs w:val="20"/>
                <w:lang w:eastAsia="it-IT"/>
              </w:rPr>
              <w:t>f) inclusività delle procedure;</w:t>
            </w:r>
          </w:p>
          <w:p w:rsidR="00EE73A7" w:rsidRPr="00806CFA" w:rsidRDefault="00EE73A7" w:rsidP="000B5395">
            <w:pPr>
              <w:spacing w:after="0" w:line="240" w:lineRule="auto"/>
              <w:ind w:left="672" w:hanging="284"/>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h) previsione di azioni specifiche per diffondere le informazioni tra i cittadini.</w:t>
            </w:r>
          </w:p>
          <w:p w:rsidR="00EE73A7" w:rsidRPr="00806CFA" w:rsidRDefault="00EE73A7" w:rsidP="000B5395">
            <w:pPr>
              <w:spacing w:after="0" w:line="240" w:lineRule="auto"/>
              <w:ind w:left="530" w:hanging="284"/>
              <w:jc w:val="both"/>
              <w:rPr>
                <w:rFonts w:asciiTheme="majorHAnsi" w:hAnsiTheme="majorHAnsi"/>
                <w:color w:val="548DD4" w:themeColor="text2" w:themeTint="99"/>
                <w:sz w:val="20"/>
                <w:szCs w:val="20"/>
                <w:lang w:eastAsia="it-IT"/>
              </w:rPr>
            </w:pPr>
          </w:p>
          <w:p w:rsidR="00EE73A7" w:rsidRPr="00806CFA" w:rsidRDefault="00EE73A7" w:rsidP="000B5395">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2. Le domande dei cittadini e residenti, istituti scolastici e imprese sono ammesse se prevedono, oltre ai requisiti elencati, la messa a disposizione del processo di risorse proprie, anche solo di natura organizzativa.</w:t>
            </w:r>
          </w:p>
          <w:p w:rsidR="00EE73A7" w:rsidRPr="00806CFA" w:rsidRDefault="00EE73A7" w:rsidP="000B5395">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3. Le domande degli enti locali sono ammesse se presentano, oltre ai requisiti elencati, i seguenti ulteriori requisiti:</w:t>
            </w:r>
          </w:p>
          <w:p w:rsidR="00EE73A7" w:rsidRPr="00806CFA" w:rsidRDefault="00EE73A7" w:rsidP="000B5395">
            <w:pPr>
              <w:spacing w:after="0" w:line="240" w:lineRule="auto"/>
              <w:ind w:left="813" w:hanging="283"/>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a) dichiarazione con cui l'ente si impegna a tenere conto dei risultati dei processi partecipativi o comunque a motivarne il mancato o parziale accoglimento;</w:t>
            </w:r>
          </w:p>
          <w:p w:rsidR="00EE73A7" w:rsidRPr="00806CFA" w:rsidRDefault="00EE73A7" w:rsidP="000B5395">
            <w:pPr>
              <w:spacing w:after="0" w:line="240" w:lineRule="auto"/>
              <w:ind w:left="813" w:hanging="283"/>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b) adesione al protocollo Regione - enti locali di cui all'articolo 21;</w:t>
            </w:r>
          </w:p>
          <w:p w:rsidR="00EE73A7" w:rsidRPr="00806CFA" w:rsidRDefault="00EE73A7" w:rsidP="000B5395">
            <w:pPr>
              <w:spacing w:after="0" w:line="240" w:lineRule="auto"/>
              <w:ind w:left="813" w:hanging="283"/>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c) accessibilità di tutta la documentazione rilevante per il processo partecipativo;</w:t>
            </w:r>
          </w:p>
          <w:p w:rsidR="00EE73A7" w:rsidRDefault="00EE73A7" w:rsidP="000B5395">
            <w:pPr>
              <w:spacing w:after="0" w:line="240" w:lineRule="auto"/>
              <w:ind w:left="813" w:hanging="283"/>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d) </w:t>
            </w:r>
            <w:r w:rsidR="004B14C3">
              <w:rPr>
                <w:rFonts w:asciiTheme="majorHAnsi" w:hAnsiTheme="majorHAnsi"/>
                <w:color w:val="548DD4" w:themeColor="text2" w:themeTint="99"/>
                <w:sz w:val="20"/>
                <w:szCs w:val="20"/>
                <w:lang w:eastAsia="it-IT"/>
              </w:rPr>
              <w:t xml:space="preserve">descrizione della </w:t>
            </w:r>
            <w:r w:rsidRPr="00806CFA">
              <w:rPr>
                <w:rFonts w:asciiTheme="majorHAnsi" w:hAnsiTheme="majorHAnsi"/>
                <w:color w:val="548DD4" w:themeColor="text2" w:themeTint="99"/>
                <w:sz w:val="20"/>
                <w:szCs w:val="20"/>
                <w:lang w:eastAsia="it-IT"/>
              </w:rPr>
              <w:t xml:space="preserve">messa a disposizione del processo di risorse proprie, finanziarie e organizzative. </w:t>
            </w:r>
          </w:p>
          <w:p w:rsidR="00055949" w:rsidRDefault="00055949" w:rsidP="000B5395">
            <w:pPr>
              <w:spacing w:after="0" w:line="240" w:lineRule="auto"/>
              <w:ind w:left="813" w:hanging="283"/>
              <w:jc w:val="both"/>
              <w:rPr>
                <w:rFonts w:asciiTheme="majorHAnsi" w:hAnsiTheme="majorHAnsi"/>
                <w:color w:val="548DD4" w:themeColor="text2" w:themeTint="99"/>
                <w:sz w:val="20"/>
                <w:szCs w:val="20"/>
                <w:lang w:eastAsia="it-IT"/>
              </w:rPr>
            </w:pPr>
          </w:p>
          <w:p w:rsidR="00CB3089" w:rsidRDefault="00CB3089" w:rsidP="00ED670E">
            <w:pPr>
              <w:pStyle w:val="Titolo3"/>
            </w:pPr>
            <w:r w:rsidRPr="00806CFA">
              <w:t> </w:t>
            </w:r>
            <w:bookmarkStart w:id="88" w:name="_Toc365310341"/>
            <w:bookmarkStart w:id="89" w:name="_Toc365471178"/>
            <w:r w:rsidRPr="00806CFA">
              <w:t>Art. 1</w:t>
            </w:r>
            <w:r w:rsidR="008D1162">
              <w:t>6</w:t>
            </w:r>
            <w:r w:rsidRPr="00806CFA">
              <w:t xml:space="preserve"> </w:t>
            </w:r>
            <w:r w:rsidR="0013406B">
              <w:t>-</w:t>
            </w:r>
            <w:r w:rsidRPr="00806CFA">
              <w:t xml:space="preserve"> Formazione</w:t>
            </w:r>
            <w:bookmarkEnd w:id="88"/>
            <w:bookmarkEnd w:id="89"/>
          </w:p>
          <w:p w:rsidR="004F021D"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w:t>
            </w:r>
            <w:r w:rsidRPr="00C94BAB">
              <w:rPr>
                <w:rFonts w:asciiTheme="majorHAnsi" w:hAnsiTheme="majorHAnsi"/>
                <w:strike/>
                <w:color w:val="548DD4" w:themeColor="text2" w:themeTint="99"/>
                <w:sz w:val="20"/>
                <w:szCs w:val="20"/>
                <w:lang w:eastAsia="it-IT"/>
              </w:rPr>
              <w:t xml:space="preserve">La </w:t>
            </w:r>
            <w:r w:rsidRPr="00C94BAB">
              <w:rPr>
                <w:rFonts w:asciiTheme="majorHAnsi" w:hAnsiTheme="majorHAnsi"/>
                <w:strike/>
                <w:color w:val="548DD4" w:themeColor="text2" w:themeTint="99"/>
                <w:sz w:val="20"/>
                <w:szCs w:val="20"/>
                <w:highlight w:val="yellow"/>
                <w:lang w:eastAsia="it-IT"/>
              </w:rPr>
              <w:t>Giunta regionale</w:t>
            </w:r>
            <w:r w:rsidRPr="00806CFA">
              <w:rPr>
                <w:rFonts w:asciiTheme="majorHAnsi" w:hAnsiTheme="majorHAnsi"/>
                <w:color w:val="548DD4" w:themeColor="text2" w:themeTint="99"/>
                <w:sz w:val="20"/>
                <w:szCs w:val="20"/>
                <w:lang w:eastAsia="it-IT"/>
              </w:rPr>
              <w:t xml:space="preserve"> </w:t>
            </w:r>
            <w:r w:rsidR="00961FA8">
              <w:rPr>
                <w:rFonts w:asciiTheme="majorHAnsi" w:hAnsiTheme="majorHAnsi"/>
                <w:color w:val="943634" w:themeColor="accent2" w:themeShade="BF"/>
                <w:sz w:val="20"/>
                <w:szCs w:val="20"/>
                <w:lang w:eastAsia="it-IT"/>
              </w:rPr>
              <w:t>I</w:t>
            </w:r>
            <w:r w:rsidR="00C94BAB" w:rsidRPr="00961F01">
              <w:rPr>
                <w:rFonts w:asciiTheme="majorHAnsi" w:hAnsiTheme="majorHAnsi"/>
                <w:color w:val="943634" w:themeColor="accent2" w:themeShade="BF"/>
                <w:sz w:val="20"/>
                <w:szCs w:val="20"/>
                <w:lang w:eastAsia="it-IT"/>
              </w:rPr>
              <w:t xml:space="preserve">l TMT </w:t>
            </w:r>
            <w:r w:rsidRPr="00806CFA">
              <w:rPr>
                <w:rFonts w:asciiTheme="majorHAnsi" w:hAnsiTheme="majorHAnsi"/>
                <w:color w:val="548DD4" w:themeColor="text2" w:themeTint="99"/>
                <w:sz w:val="20"/>
                <w:szCs w:val="20"/>
                <w:lang w:eastAsia="it-IT"/>
              </w:rPr>
              <w:t>delibera a cadenza periodica le attività di formazione a supporto dei processi partecipativi.</w:t>
            </w:r>
            <w:r w:rsidRPr="000B5395">
              <w:rPr>
                <w:rFonts w:asciiTheme="majorHAnsi" w:hAnsiTheme="majorHAnsi"/>
                <w:color w:val="943634" w:themeColor="accent2" w:themeShade="BF"/>
                <w:sz w:val="20"/>
                <w:szCs w:val="20"/>
                <w:lang w:eastAsia="it-IT"/>
              </w:rPr>
              <w:t xml:space="preserve"> Le attività di formazione</w:t>
            </w:r>
            <w:r w:rsidR="000B5395" w:rsidRPr="000B5395">
              <w:rPr>
                <w:rFonts w:asciiTheme="majorHAnsi" w:hAnsiTheme="majorHAnsi"/>
                <w:color w:val="943634" w:themeColor="accent2" w:themeShade="BF"/>
                <w:sz w:val="20"/>
                <w:szCs w:val="20"/>
                <w:lang w:eastAsia="it-IT"/>
              </w:rPr>
              <w:t>, di concerto con il Garante e con risorse messe anche da lui a disposizione</w:t>
            </w:r>
            <w:r w:rsidR="000B5395">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sono finalizzate alla promozione:</w:t>
            </w:r>
          </w:p>
          <w:p w:rsidR="0013406B" w:rsidRDefault="0013406B" w:rsidP="00055949">
            <w:pPr>
              <w:pStyle w:val="Paragrafoelenco"/>
              <w:numPr>
                <w:ilvl w:val="0"/>
                <w:numId w:val="15"/>
              </w:numPr>
              <w:ind w:left="530" w:hanging="284"/>
              <w:jc w:val="both"/>
              <w:rPr>
                <w:rFonts w:asciiTheme="majorHAnsi" w:hAnsiTheme="majorHAnsi"/>
                <w:color w:val="548DD4" w:themeColor="text2" w:themeTint="99"/>
              </w:rPr>
            </w:pPr>
            <w:r w:rsidRPr="0013406B">
              <w:rPr>
                <w:rFonts w:asciiTheme="majorHAnsi" w:hAnsiTheme="majorHAnsi"/>
                <w:color w:val="548DD4" w:themeColor="text2" w:themeTint="99"/>
              </w:rPr>
              <w:t xml:space="preserve"> </w:t>
            </w:r>
            <w:r w:rsidR="00CB3089" w:rsidRPr="0013406B">
              <w:rPr>
                <w:rFonts w:asciiTheme="majorHAnsi" w:hAnsiTheme="majorHAnsi"/>
                <w:color w:val="548DD4" w:themeColor="text2" w:themeTint="99"/>
              </w:rPr>
              <w:t xml:space="preserve">della cultura civica e della partecipazione </w:t>
            </w:r>
            <w:r w:rsidR="000B5395" w:rsidRPr="000B5395">
              <w:rPr>
                <w:rFonts w:asciiTheme="majorHAnsi" w:hAnsiTheme="majorHAnsi"/>
                <w:color w:val="943634" w:themeColor="accent2" w:themeShade="BF"/>
              </w:rPr>
              <w:t>primariamente</w:t>
            </w:r>
            <w:r w:rsidR="000B5395">
              <w:rPr>
                <w:rFonts w:asciiTheme="majorHAnsi" w:hAnsiTheme="majorHAnsi"/>
                <w:color w:val="548DD4" w:themeColor="text2" w:themeTint="99"/>
              </w:rPr>
              <w:t xml:space="preserve"> </w:t>
            </w:r>
            <w:r>
              <w:rPr>
                <w:rFonts w:asciiTheme="majorHAnsi" w:hAnsiTheme="majorHAnsi"/>
                <w:color w:val="548DD4" w:themeColor="text2" w:themeTint="99"/>
              </w:rPr>
              <w:t xml:space="preserve"> tra le nuove generazioni;</w:t>
            </w:r>
          </w:p>
          <w:p w:rsidR="00CB3089" w:rsidRDefault="0013406B" w:rsidP="00055949">
            <w:pPr>
              <w:pStyle w:val="Paragrafoelenco"/>
              <w:numPr>
                <w:ilvl w:val="0"/>
                <w:numId w:val="15"/>
              </w:numPr>
              <w:ind w:left="530" w:hanging="284"/>
              <w:jc w:val="both"/>
              <w:rPr>
                <w:rFonts w:asciiTheme="majorHAnsi" w:hAnsiTheme="majorHAnsi"/>
                <w:color w:val="548DD4" w:themeColor="text2" w:themeTint="99"/>
              </w:rPr>
            </w:pPr>
            <w:r w:rsidRPr="0013406B">
              <w:rPr>
                <w:rFonts w:asciiTheme="majorHAnsi" w:hAnsiTheme="majorHAnsi"/>
                <w:color w:val="548DD4" w:themeColor="text2" w:themeTint="99"/>
              </w:rPr>
              <w:t>d</w:t>
            </w:r>
            <w:r w:rsidR="00CB3089" w:rsidRPr="0013406B">
              <w:rPr>
                <w:rFonts w:asciiTheme="majorHAnsi" w:hAnsiTheme="majorHAnsi"/>
                <w:color w:val="548DD4" w:themeColor="text2" w:themeTint="99"/>
              </w:rPr>
              <w:t>ella cultura della partecipazione all'interno dell'Amministrazione regionale e locale e alla diffusione della conoscen</w:t>
            </w:r>
            <w:r w:rsidR="00B607C8">
              <w:rPr>
                <w:rFonts w:asciiTheme="majorHAnsi" w:hAnsiTheme="majorHAnsi"/>
                <w:color w:val="548DD4" w:themeColor="text2" w:themeTint="99"/>
              </w:rPr>
              <w:t>za delle tecniche partecipative</w:t>
            </w:r>
          </w:p>
          <w:p w:rsidR="00B607C8" w:rsidRPr="00B607C8" w:rsidRDefault="00B607C8" w:rsidP="00055949">
            <w:pPr>
              <w:pStyle w:val="Paragrafoelenco"/>
              <w:numPr>
                <w:ilvl w:val="0"/>
                <w:numId w:val="15"/>
              </w:numPr>
              <w:ind w:left="530" w:hanging="284"/>
              <w:jc w:val="both"/>
              <w:rPr>
                <w:rFonts w:asciiTheme="majorHAnsi" w:hAnsiTheme="majorHAnsi"/>
                <w:color w:val="943634" w:themeColor="accent2" w:themeShade="BF"/>
              </w:rPr>
            </w:pPr>
            <w:r w:rsidRPr="00B607C8">
              <w:rPr>
                <w:rFonts w:asciiTheme="majorHAnsi" w:hAnsiTheme="majorHAnsi"/>
                <w:color w:val="943634" w:themeColor="accent2" w:themeShade="BF"/>
              </w:rPr>
              <w:t xml:space="preserve">in modo mirato ai componenti del Consiglio Regionale e della Giunta, </w:t>
            </w:r>
            <w:r>
              <w:rPr>
                <w:rFonts w:asciiTheme="majorHAnsi" w:hAnsiTheme="majorHAnsi"/>
                <w:color w:val="943634" w:themeColor="accent2" w:themeShade="BF"/>
              </w:rPr>
              <w:t xml:space="preserve">ai giornalisti della </w:t>
            </w:r>
            <w:r w:rsidRPr="00B607C8">
              <w:rPr>
                <w:rFonts w:asciiTheme="majorHAnsi" w:hAnsiTheme="majorHAnsi"/>
                <w:color w:val="943634" w:themeColor="accent2" w:themeShade="BF"/>
              </w:rPr>
              <w:t xml:space="preserve">stampa e </w:t>
            </w:r>
            <w:r>
              <w:rPr>
                <w:rFonts w:asciiTheme="majorHAnsi" w:hAnsiTheme="majorHAnsi"/>
                <w:color w:val="943634" w:themeColor="accent2" w:themeShade="BF"/>
              </w:rPr>
              <w:t>ad eventuali</w:t>
            </w:r>
            <w:r w:rsidRPr="00B607C8">
              <w:rPr>
                <w:rFonts w:asciiTheme="majorHAnsi" w:hAnsiTheme="majorHAnsi"/>
                <w:color w:val="943634" w:themeColor="accent2" w:themeShade="BF"/>
              </w:rPr>
              <w:t xml:space="preserve"> invitati speciali </w:t>
            </w:r>
          </w:p>
          <w:p w:rsidR="0013406B" w:rsidRPr="0013406B" w:rsidRDefault="0013406B" w:rsidP="0013406B">
            <w:pPr>
              <w:pStyle w:val="Paragrafoelenco"/>
              <w:ind w:left="190"/>
              <w:jc w:val="both"/>
              <w:rPr>
                <w:rFonts w:asciiTheme="majorHAnsi" w:hAnsiTheme="majorHAnsi"/>
                <w:color w:val="548DD4" w:themeColor="text2" w:themeTint="99"/>
              </w:rPr>
            </w:pPr>
          </w:p>
          <w:p w:rsidR="00CB3089" w:rsidRPr="00BB4458" w:rsidRDefault="00CB3089" w:rsidP="00BB4458">
            <w:pPr>
              <w:pStyle w:val="Paragrafoelenco"/>
              <w:numPr>
                <w:ilvl w:val="0"/>
                <w:numId w:val="23"/>
              </w:numPr>
              <w:ind w:left="246" w:hanging="284"/>
              <w:jc w:val="both"/>
              <w:rPr>
                <w:rFonts w:asciiTheme="majorHAnsi" w:hAnsiTheme="majorHAnsi"/>
                <w:color w:val="548DD4" w:themeColor="text2" w:themeTint="99"/>
              </w:rPr>
            </w:pPr>
            <w:r w:rsidRPr="00BB4458">
              <w:rPr>
                <w:rFonts w:asciiTheme="majorHAnsi" w:hAnsiTheme="majorHAnsi"/>
                <w:color w:val="548DD4" w:themeColor="text2" w:themeTint="99"/>
              </w:rPr>
              <w:t xml:space="preserve">Le attività formative </w:t>
            </w:r>
            <w:r w:rsidR="00B607C8" w:rsidRPr="00BB4458">
              <w:rPr>
                <w:rFonts w:asciiTheme="majorHAnsi" w:hAnsiTheme="majorHAnsi"/>
                <w:color w:val="548DD4" w:themeColor="text2" w:themeTint="99"/>
              </w:rPr>
              <w:t xml:space="preserve">relative anche ai processi operativi </w:t>
            </w:r>
            <w:r w:rsidRPr="00BB4458">
              <w:rPr>
                <w:rFonts w:asciiTheme="majorHAnsi" w:hAnsiTheme="majorHAnsi"/>
                <w:color w:val="548DD4" w:themeColor="text2" w:themeTint="99"/>
              </w:rPr>
              <w:t xml:space="preserve">sono </w:t>
            </w:r>
            <w:r w:rsidR="00B607C8" w:rsidRPr="00BB4458">
              <w:rPr>
                <w:rFonts w:asciiTheme="majorHAnsi" w:hAnsiTheme="majorHAnsi"/>
                <w:color w:val="548DD4" w:themeColor="text2" w:themeTint="99"/>
              </w:rPr>
              <w:t xml:space="preserve">inoltre </w:t>
            </w:r>
            <w:r w:rsidRPr="00BB4458">
              <w:rPr>
                <w:rFonts w:asciiTheme="majorHAnsi" w:hAnsiTheme="majorHAnsi"/>
                <w:color w:val="548DD4" w:themeColor="text2" w:themeTint="99"/>
              </w:rPr>
              <w:t>dirette agli amministratori pubblici, ai dipendenti degli enti locali, ad associazioni, esperti</w:t>
            </w:r>
            <w:r w:rsidR="00C94BAB" w:rsidRPr="00BB4458">
              <w:rPr>
                <w:rFonts w:asciiTheme="majorHAnsi" w:hAnsiTheme="majorHAnsi"/>
                <w:color w:val="548DD4" w:themeColor="text2" w:themeTint="99"/>
              </w:rPr>
              <w:t xml:space="preserve">, </w:t>
            </w:r>
            <w:r w:rsidR="00C94BAB" w:rsidRPr="00BB4458">
              <w:rPr>
                <w:rFonts w:asciiTheme="majorHAnsi" w:hAnsiTheme="majorHAnsi"/>
                <w:color w:val="943634" w:themeColor="accent2" w:themeShade="BF"/>
              </w:rPr>
              <w:t>professionisti</w:t>
            </w:r>
            <w:r w:rsidRPr="00BB4458">
              <w:rPr>
                <w:rFonts w:asciiTheme="majorHAnsi" w:hAnsiTheme="majorHAnsi"/>
                <w:color w:val="548DD4" w:themeColor="text2" w:themeTint="99"/>
              </w:rPr>
              <w:t xml:space="preserve"> ed operatori locali; ai dirigenti scolastici e agli insegnanti; agli studenti, ai cittadini in generale</w:t>
            </w:r>
          </w:p>
          <w:p w:rsidR="00CB3089" w:rsidRPr="00BB4458" w:rsidRDefault="00CB3089" w:rsidP="00BB4458">
            <w:pPr>
              <w:pStyle w:val="Paragrafoelenco"/>
              <w:numPr>
                <w:ilvl w:val="0"/>
                <w:numId w:val="23"/>
              </w:numPr>
              <w:ind w:left="246" w:hanging="284"/>
              <w:jc w:val="both"/>
              <w:rPr>
                <w:rFonts w:asciiTheme="majorHAnsi" w:hAnsiTheme="majorHAnsi"/>
                <w:color w:val="548DD4" w:themeColor="text2" w:themeTint="99"/>
              </w:rPr>
            </w:pPr>
            <w:r w:rsidRPr="00BB4458">
              <w:rPr>
                <w:rFonts w:asciiTheme="majorHAnsi" w:hAnsiTheme="majorHAnsi"/>
                <w:color w:val="548DD4" w:themeColor="text2" w:themeTint="99"/>
              </w:rPr>
              <w:t xml:space="preserve">Le attività formative si articolano in percorsi di formazione, , </w:t>
            </w:r>
            <w:r w:rsidR="00C94BAB" w:rsidRPr="00BB4458">
              <w:rPr>
                <w:rFonts w:asciiTheme="majorHAnsi" w:hAnsiTheme="majorHAnsi"/>
                <w:color w:val="943634" w:themeColor="accent2" w:themeShade="BF"/>
              </w:rPr>
              <w:t>collaborazione con Enti, Istituzioni e soggetti esperti nell’ambito della partecipazione e delle metodologie e tecnologie,</w:t>
            </w:r>
            <w:r w:rsidR="00C94BAB" w:rsidRPr="00BB4458">
              <w:rPr>
                <w:rFonts w:asciiTheme="majorHAnsi" w:hAnsiTheme="majorHAnsi"/>
                <w:color w:val="548DD4" w:themeColor="text2" w:themeTint="99"/>
              </w:rPr>
              <w:t xml:space="preserve"> </w:t>
            </w:r>
            <w:r w:rsidRPr="00BB4458">
              <w:rPr>
                <w:rFonts w:asciiTheme="majorHAnsi" w:hAnsiTheme="majorHAnsi"/>
                <w:color w:val="548DD4" w:themeColor="text2" w:themeTint="99"/>
              </w:rPr>
              <w:t>con la sperimentazione sul cam</w:t>
            </w:r>
            <w:r w:rsidR="00B607C8" w:rsidRPr="00BB4458">
              <w:rPr>
                <w:rFonts w:asciiTheme="majorHAnsi" w:hAnsiTheme="majorHAnsi"/>
                <w:color w:val="548DD4" w:themeColor="text2" w:themeTint="99"/>
              </w:rPr>
              <w:t>po delle tecniche partecipative, non trascurando la ricerca e la documentazione metodologica</w:t>
            </w:r>
          </w:p>
          <w:p w:rsidR="00C94BAB" w:rsidRPr="00BB4458" w:rsidRDefault="00CB3089" w:rsidP="00BB4458">
            <w:pPr>
              <w:pStyle w:val="Paragrafoelenco"/>
              <w:numPr>
                <w:ilvl w:val="0"/>
                <w:numId w:val="23"/>
              </w:numPr>
              <w:ind w:left="246" w:hanging="284"/>
              <w:jc w:val="both"/>
              <w:rPr>
                <w:rFonts w:asciiTheme="majorHAnsi" w:hAnsiTheme="majorHAnsi"/>
                <w:color w:val="548DD4" w:themeColor="text2" w:themeTint="99"/>
              </w:rPr>
            </w:pPr>
            <w:r w:rsidRPr="00BB4458">
              <w:rPr>
                <w:rFonts w:asciiTheme="majorHAnsi" w:hAnsiTheme="majorHAnsi"/>
                <w:color w:val="548DD4" w:themeColor="text2" w:themeTint="99"/>
              </w:rPr>
              <w:t>L'Amministrazione regionale</w:t>
            </w:r>
            <w:r w:rsidR="00C94BAB" w:rsidRPr="00BB4458">
              <w:rPr>
                <w:rFonts w:asciiTheme="majorHAnsi" w:hAnsiTheme="majorHAnsi"/>
                <w:color w:val="548DD4" w:themeColor="text2" w:themeTint="99"/>
              </w:rPr>
              <w:t xml:space="preserve">, in sinergia con il TMT, </w:t>
            </w:r>
            <w:r w:rsidRPr="00BB4458">
              <w:rPr>
                <w:rFonts w:asciiTheme="majorHAnsi" w:hAnsiTheme="majorHAnsi"/>
                <w:color w:val="548DD4" w:themeColor="text2" w:themeTint="99"/>
              </w:rPr>
              <w:t xml:space="preserve"> programma per i propri dipendenti obiettivi e iniziative formative in tema di metodologie partecipative:</w:t>
            </w:r>
          </w:p>
          <w:p w:rsidR="00C94BAB" w:rsidRPr="00BB4458" w:rsidRDefault="00CB3089" w:rsidP="00BB4458">
            <w:pPr>
              <w:pStyle w:val="Paragrafoelenco"/>
              <w:numPr>
                <w:ilvl w:val="1"/>
                <w:numId w:val="23"/>
              </w:numPr>
              <w:ind w:left="530" w:hanging="284"/>
              <w:jc w:val="both"/>
              <w:rPr>
                <w:rFonts w:asciiTheme="majorHAnsi" w:hAnsiTheme="majorHAnsi"/>
                <w:color w:val="548DD4" w:themeColor="text2" w:themeTint="99"/>
              </w:rPr>
            </w:pPr>
            <w:r w:rsidRPr="00BB4458">
              <w:rPr>
                <w:rFonts w:asciiTheme="majorHAnsi" w:hAnsiTheme="majorHAnsi"/>
                <w:color w:val="548DD4" w:themeColor="text2" w:themeTint="99"/>
              </w:rPr>
              <w:t>nell'ambito delle linee per la formazione e lo sviluppo profess</w:t>
            </w:r>
            <w:r w:rsidR="00C94BAB" w:rsidRPr="00BB4458">
              <w:rPr>
                <w:rFonts w:asciiTheme="majorHAnsi" w:hAnsiTheme="majorHAnsi"/>
                <w:color w:val="548DD4" w:themeColor="text2" w:themeTint="99"/>
              </w:rPr>
              <w:t>ionale del personale regionale;</w:t>
            </w:r>
          </w:p>
          <w:p w:rsidR="00CB3089" w:rsidRPr="00BB4458" w:rsidRDefault="00CB3089" w:rsidP="00BB4458">
            <w:pPr>
              <w:pStyle w:val="Paragrafoelenco"/>
              <w:numPr>
                <w:ilvl w:val="1"/>
                <w:numId w:val="23"/>
              </w:numPr>
              <w:ind w:left="530" w:hanging="284"/>
              <w:jc w:val="both"/>
              <w:rPr>
                <w:rFonts w:asciiTheme="majorHAnsi" w:hAnsiTheme="majorHAnsi"/>
                <w:color w:val="548DD4" w:themeColor="text2" w:themeTint="99"/>
              </w:rPr>
            </w:pPr>
            <w:r w:rsidRPr="00BB4458">
              <w:rPr>
                <w:rFonts w:asciiTheme="majorHAnsi" w:hAnsiTheme="majorHAnsi"/>
                <w:color w:val="548DD4" w:themeColor="text2" w:themeTint="99"/>
              </w:rPr>
              <w:t>coordinate ed integrate con gli interventi previsti nei piani e programmi di formazione.</w:t>
            </w:r>
          </w:p>
          <w:p w:rsidR="00961FA8" w:rsidRDefault="00CB3089" w:rsidP="00BB4458">
            <w:pPr>
              <w:pStyle w:val="Paragrafoelenco"/>
              <w:numPr>
                <w:ilvl w:val="0"/>
                <w:numId w:val="23"/>
              </w:numPr>
              <w:ind w:left="246" w:hanging="284"/>
              <w:jc w:val="both"/>
              <w:rPr>
                <w:rFonts w:asciiTheme="majorHAnsi" w:hAnsiTheme="majorHAnsi"/>
                <w:color w:val="548DD4" w:themeColor="text2" w:themeTint="99"/>
              </w:rPr>
            </w:pPr>
            <w:r w:rsidRPr="00BB4458">
              <w:rPr>
                <w:rFonts w:asciiTheme="majorHAnsi" w:hAnsiTheme="majorHAnsi"/>
                <w:color w:val="548DD4" w:themeColor="text2" w:themeTint="99"/>
              </w:rPr>
              <w:t>Le attività formative sono svolte da</w:t>
            </w:r>
            <w:r w:rsidR="00B607C8" w:rsidRPr="00BB4458">
              <w:rPr>
                <w:rFonts w:asciiTheme="majorHAnsi" w:hAnsiTheme="majorHAnsi"/>
                <w:color w:val="548DD4" w:themeColor="text2" w:themeTint="99"/>
              </w:rPr>
              <w:t xml:space="preserve">i soggetti </w:t>
            </w:r>
            <w:r w:rsidR="00B607C8" w:rsidRPr="00BB4458">
              <w:rPr>
                <w:rFonts w:asciiTheme="majorHAnsi" w:hAnsiTheme="majorHAnsi"/>
                <w:color w:val="943634" w:themeColor="accent2" w:themeShade="BF"/>
              </w:rPr>
              <w:t>del TMT</w:t>
            </w:r>
            <w:r w:rsidR="00B607C8" w:rsidRPr="00BB4458">
              <w:rPr>
                <w:rFonts w:asciiTheme="majorHAnsi" w:hAnsiTheme="majorHAnsi"/>
                <w:color w:val="548DD4" w:themeColor="text2" w:themeTint="99"/>
              </w:rPr>
              <w:t xml:space="preserve">, </w:t>
            </w:r>
            <w:r w:rsidRPr="00BB4458">
              <w:rPr>
                <w:rFonts w:asciiTheme="majorHAnsi" w:hAnsiTheme="majorHAnsi"/>
                <w:color w:val="548DD4" w:themeColor="text2" w:themeTint="99"/>
              </w:rPr>
              <w:t>istituzioni pubbliche o organizzazioni private</w:t>
            </w:r>
            <w:r w:rsidR="00B607C8" w:rsidRPr="00BB4458">
              <w:rPr>
                <w:rFonts w:asciiTheme="majorHAnsi" w:hAnsiTheme="majorHAnsi"/>
                <w:color w:val="548DD4" w:themeColor="text2" w:themeTint="99"/>
              </w:rPr>
              <w:t xml:space="preserve"> </w:t>
            </w:r>
            <w:r w:rsidR="00B607C8" w:rsidRPr="00BB4458">
              <w:rPr>
                <w:rFonts w:asciiTheme="majorHAnsi" w:hAnsiTheme="majorHAnsi"/>
                <w:color w:val="943634" w:themeColor="accent2" w:themeShade="BF"/>
              </w:rPr>
              <w:t>e professionisti</w:t>
            </w:r>
            <w:r w:rsidR="00B607C8" w:rsidRPr="00BB4458">
              <w:rPr>
                <w:rFonts w:asciiTheme="majorHAnsi" w:hAnsiTheme="majorHAnsi"/>
                <w:color w:val="548DD4" w:themeColor="text2" w:themeTint="99"/>
              </w:rPr>
              <w:t xml:space="preserve"> </w:t>
            </w:r>
            <w:r w:rsidRPr="00BB4458">
              <w:rPr>
                <w:rFonts w:asciiTheme="majorHAnsi" w:hAnsiTheme="majorHAnsi"/>
                <w:color w:val="548DD4" w:themeColor="text2" w:themeTint="99"/>
              </w:rPr>
              <w:t xml:space="preserve"> che abbiano maturato una congrua esperienza nel settore </w:t>
            </w:r>
            <w:r w:rsidRPr="00BB4458">
              <w:rPr>
                <w:rFonts w:asciiTheme="majorHAnsi" w:hAnsiTheme="majorHAnsi"/>
                <w:color w:val="943634" w:themeColor="accent2" w:themeShade="BF"/>
              </w:rPr>
              <w:t xml:space="preserve">della </w:t>
            </w:r>
            <w:r w:rsidR="00B607C8" w:rsidRPr="00BB4458">
              <w:rPr>
                <w:rFonts w:asciiTheme="majorHAnsi" w:hAnsiTheme="majorHAnsi"/>
                <w:color w:val="943634" w:themeColor="accent2" w:themeShade="BF"/>
              </w:rPr>
              <w:t xml:space="preserve">didattica e del coaching, </w:t>
            </w:r>
            <w:r w:rsidR="00B607C8" w:rsidRPr="00BB4458">
              <w:rPr>
                <w:rFonts w:asciiTheme="majorHAnsi" w:hAnsiTheme="majorHAnsi"/>
                <w:color w:val="548DD4" w:themeColor="text2" w:themeTint="99"/>
              </w:rPr>
              <w:t xml:space="preserve">della </w:t>
            </w:r>
            <w:r w:rsidRPr="00BB4458">
              <w:rPr>
                <w:rFonts w:asciiTheme="majorHAnsi" w:hAnsiTheme="majorHAnsi"/>
                <w:color w:val="548DD4" w:themeColor="text2" w:themeTint="99"/>
              </w:rPr>
              <w:t>partecipazione dei citt</w:t>
            </w:r>
            <w:r w:rsidR="00961FA8" w:rsidRPr="00BB4458">
              <w:rPr>
                <w:rFonts w:asciiTheme="majorHAnsi" w:hAnsiTheme="majorHAnsi"/>
                <w:color w:val="548DD4" w:themeColor="text2" w:themeTint="99"/>
              </w:rPr>
              <w:t>adini alle politiche pubbliche.</w:t>
            </w:r>
          </w:p>
          <w:p w:rsidR="00BB4458" w:rsidRPr="00BB4458" w:rsidRDefault="00BB4458" w:rsidP="00BB4458">
            <w:pPr>
              <w:pStyle w:val="Paragrafoelenco"/>
              <w:numPr>
                <w:ilvl w:val="0"/>
                <w:numId w:val="23"/>
              </w:numPr>
              <w:ind w:left="246" w:hanging="284"/>
              <w:jc w:val="both"/>
              <w:rPr>
                <w:rFonts w:asciiTheme="majorHAnsi" w:hAnsiTheme="majorHAnsi"/>
                <w:color w:val="943634" w:themeColor="accent2" w:themeShade="BF"/>
              </w:rPr>
            </w:pPr>
            <w:r w:rsidRPr="00BB4458">
              <w:rPr>
                <w:rFonts w:asciiTheme="majorHAnsi" w:hAnsiTheme="majorHAnsi"/>
                <w:color w:val="943634" w:themeColor="accent2" w:themeShade="BF"/>
              </w:rPr>
              <w:t xml:space="preserve">Lo sviluppo di nuove professionalità nell’ambito dei metodi partecipativi, della gestione delle relazioni, dell’argomentazione e della mediazione, delle tecnologie e delle architetture applicative sono </w:t>
            </w:r>
            <w:r>
              <w:rPr>
                <w:rFonts w:asciiTheme="majorHAnsi" w:hAnsiTheme="majorHAnsi"/>
                <w:color w:val="943634" w:themeColor="accent2" w:themeShade="BF"/>
              </w:rPr>
              <w:t xml:space="preserve">fattore distintivo per valorizzare le competenze regionali e pertanto sono </w:t>
            </w:r>
            <w:r w:rsidRPr="00BB4458">
              <w:rPr>
                <w:rFonts w:asciiTheme="majorHAnsi" w:hAnsiTheme="majorHAnsi"/>
                <w:color w:val="943634" w:themeColor="accent2" w:themeShade="BF"/>
              </w:rPr>
              <w:t>supportate e incentivate</w:t>
            </w:r>
            <w:r>
              <w:rPr>
                <w:rFonts w:asciiTheme="majorHAnsi" w:hAnsiTheme="majorHAnsi"/>
                <w:color w:val="943634" w:themeColor="accent2" w:themeShade="BF"/>
              </w:rPr>
              <w:t xml:space="preserve"> sia all’interno delle amministrazioni pubbliche che per liberi professionisti e consulenti, attraverso iniziative formative come corsi, sessioni </w:t>
            </w:r>
            <w:proofErr w:type="spellStart"/>
            <w:r>
              <w:rPr>
                <w:rFonts w:asciiTheme="majorHAnsi" w:hAnsiTheme="majorHAnsi"/>
                <w:color w:val="943634" w:themeColor="accent2" w:themeShade="BF"/>
              </w:rPr>
              <w:t>laboratoriali</w:t>
            </w:r>
            <w:proofErr w:type="spellEnd"/>
            <w:r>
              <w:rPr>
                <w:rFonts w:asciiTheme="majorHAnsi" w:hAnsiTheme="majorHAnsi"/>
                <w:color w:val="943634" w:themeColor="accent2" w:themeShade="BF"/>
              </w:rPr>
              <w:t xml:space="preserve">  ed eventi, </w:t>
            </w:r>
            <w:proofErr w:type="spellStart"/>
            <w:r>
              <w:rPr>
                <w:rFonts w:asciiTheme="majorHAnsi" w:hAnsiTheme="majorHAnsi"/>
                <w:color w:val="943634" w:themeColor="accent2" w:themeShade="BF"/>
              </w:rPr>
              <w:t>premialità</w:t>
            </w:r>
            <w:proofErr w:type="spellEnd"/>
            <w:r>
              <w:rPr>
                <w:rFonts w:asciiTheme="majorHAnsi" w:hAnsiTheme="majorHAnsi"/>
                <w:color w:val="943634" w:themeColor="accent2" w:themeShade="BF"/>
              </w:rPr>
              <w:t xml:space="preserve"> e riconoscimenti. </w:t>
            </w:r>
          </w:p>
          <w:p w:rsidR="00BB4458" w:rsidRPr="00BB4458" w:rsidRDefault="00BB4458" w:rsidP="00BB4458">
            <w:pPr>
              <w:pStyle w:val="Paragrafoelenco"/>
              <w:ind w:left="720"/>
              <w:jc w:val="both"/>
              <w:rPr>
                <w:rFonts w:asciiTheme="majorHAnsi" w:hAnsiTheme="majorHAnsi"/>
                <w:color w:val="548DD4" w:themeColor="text2" w:themeTint="99"/>
              </w:rPr>
            </w:pPr>
          </w:p>
          <w:p w:rsidR="00961FA8" w:rsidRDefault="00961FA8" w:rsidP="00961FA8">
            <w:pPr>
              <w:spacing w:after="0" w:line="240" w:lineRule="auto"/>
              <w:ind w:left="246" w:hanging="246"/>
              <w:jc w:val="both"/>
              <w:rPr>
                <w:rFonts w:asciiTheme="majorHAnsi" w:hAnsiTheme="majorHAnsi"/>
                <w:color w:val="548DD4" w:themeColor="text2" w:themeTint="99"/>
                <w:sz w:val="20"/>
                <w:szCs w:val="20"/>
                <w:lang w:eastAsia="it-IT"/>
              </w:rPr>
            </w:pPr>
          </w:p>
          <w:p w:rsidR="0013406B" w:rsidRPr="00806CFA" w:rsidRDefault="0013406B" w:rsidP="0013406B">
            <w:pPr>
              <w:spacing w:after="0" w:line="240" w:lineRule="auto"/>
              <w:ind w:left="246" w:hanging="246"/>
              <w:jc w:val="both"/>
              <w:rPr>
                <w:rFonts w:asciiTheme="majorHAnsi" w:hAnsiTheme="majorHAnsi"/>
                <w:color w:val="548DD4" w:themeColor="text2" w:themeTint="99"/>
                <w:sz w:val="20"/>
                <w:szCs w:val="20"/>
                <w:lang w:eastAsia="it-IT"/>
              </w:rPr>
            </w:pPr>
          </w:p>
          <w:p w:rsidR="00CB3089" w:rsidRPr="0013406B" w:rsidRDefault="00CB3089" w:rsidP="00ED670E">
            <w:pPr>
              <w:pStyle w:val="Titolo3"/>
            </w:pPr>
            <w:bookmarkStart w:id="90" w:name="_Toc365310342"/>
            <w:bookmarkStart w:id="91" w:name="_Toc365471179"/>
            <w:r w:rsidRPr="00806CFA">
              <w:t xml:space="preserve">Art. </w:t>
            </w:r>
            <w:bookmarkStart w:id="92" w:name="_Toc365310343"/>
            <w:bookmarkEnd w:id="90"/>
            <w:r w:rsidR="00E27E32">
              <w:t>1</w:t>
            </w:r>
            <w:r w:rsidR="008D1162">
              <w:t>7</w:t>
            </w:r>
            <w:r w:rsidRPr="0013406B">
              <w:t xml:space="preserve"> </w:t>
            </w:r>
            <w:r w:rsidR="0013406B">
              <w:t xml:space="preserve">- </w:t>
            </w:r>
            <w:r w:rsidRPr="0013406B">
              <w:t>Criteri di priorità</w:t>
            </w:r>
            <w:bookmarkEnd w:id="92"/>
            <w:bookmarkEnd w:id="91"/>
          </w:p>
          <w:p w:rsidR="004B14C3" w:rsidRDefault="004B14C3" w:rsidP="009858CD">
            <w:pPr>
              <w:spacing w:after="0" w:line="240" w:lineRule="auto"/>
              <w:jc w:val="both"/>
              <w:rPr>
                <w:rFonts w:asciiTheme="majorHAnsi" w:hAnsiTheme="majorHAnsi"/>
                <w:color w:val="548DD4" w:themeColor="text2" w:themeTint="99"/>
                <w:sz w:val="20"/>
                <w:szCs w:val="20"/>
                <w:lang w:eastAsia="it-IT"/>
              </w:rPr>
            </w:pPr>
          </w:p>
          <w:p w:rsidR="00CB3089" w:rsidRPr="00806CFA" w:rsidRDefault="00CB3089" w:rsidP="009858CD">
            <w:pPr>
              <w:spacing w:after="0" w:line="240" w:lineRule="auto"/>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Tra le domande ammesse sulla base dei </w:t>
            </w:r>
            <w:r w:rsidR="004B14C3" w:rsidRPr="004B14C3">
              <w:rPr>
                <w:rFonts w:asciiTheme="majorHAnsi" w:hAnsiTheme="majorHAnsi"/>
                <w:color w:val="943634" w:themeColor="accent2" w:themeShade="BF"/>
                <w:sz w:val="20"/>
                <w:szCs w:val="20"/>
                <w:lang w:eastAsia="it-IT"/>
              </w:rPr>
              <w:t>criteri</w:t>
            </w:r>
            <w:r w:rsidR="004B14C3">
              <w:rPr>
                <w:rFonts w:asciiTheme="majorHAnsi" w:hAnsiTheme="majorHAnsi"/>
                <w:color w:val="548DD4" w:themeColor="text2" w:themeTint="99"/>
                <w:sz w:val="20"/>
                <w:szCs w:val="20"/>
                <w:lang w:eastAsia="it-IT"/>
              </w:rPr>
              <w:t xml:space="preserve"> </w:t>
            </w:r>
            <w:r w:rsidRPr="004B14C3">
              <w:rPr>
                <w:rFonts w:asciiTheme="majorHAnsi" w:hAnsiTheme="majorHAnsi"/>
                <w:strike/>
                <w:color w:val="548DD4" w:themeColor="text2" w:themeTint="99"/>
                <w:sz w:val="20"/>
                <w:szCs w:val="20"/>
                <w:lang w:eastAsia="it-IT"/>
              </w:rPr>
              <w:t>requisiti</w:t>
            </w:r>
            <w:r w:rsidRPr="00806CFA">
              <w:rPr>
                <w:rFonts w:asciiTheme="majorHAnsi" w:hAnsiTheme="majorHAnsi"/>
                <w:color w:val="548DD4" w:themeColor="text2" w:themeTint="99"/>
                <w:sz w:val="20"/>
                <w:szCs w:val="20"/>
                <w:lang w:eastAsia="it-IT"/>
              </w:rPr>
              <w:t xml:space="preserve"> indicati </w:t>
            </w:r>
            <w:r w:rsidRPr="004B14C3">
              <w:rPr>
                <w:rFonts w:asciiTheme="majorHAnsi" w:hAnsiTheme="majorHAnsi"/>
                <w:color w:val="548DD4" w:themeColor="text2" w:themeTint="99"/>
                <w:sz w:val="20"/>
                <w:szCs w:val="20"/>
                <w:highlight w:val="yellow"/>
                <w:lang w:eastAsia="it-IT"/>
              </w:rPr>
              <w:t xml:space="preserve">all'articolo </w:t>
            </w:r>
            <w:r w:rsidR="004B14C3">
              <w:rPr>
                <w:rFonts w:asciiTheme="majorHAnsi" w:hAnsiTheme="majorHAnsi"/>
                <w:color w:val="548DD4" w:themeColor="text2" w:themeTint="99"/>
                <w:sz w:val="20"/>
                <w:szCs w:val="20"/>
                <w:highlight w:val="yellow"/>
                <w:lang w:eastAsia="it-IT"/>
              </w:rPr>
              <w:t>15</w:t>
            </w:r>
            <w:r w:rsidRPr="004B14C3">
              <w:rPr>
                <w:rFonts w:asciiTheme="majorHAnsi" w:hAnsiTheme="majorHAnsi"/>
                <w:color w:val="548DD4" w:themeColor="text2" w:themeTint="99"/>
                <w:sz w:val="20"/>
                <w:szCs w:val="20"/>
                <w:highlight w:val="yellow"/>
                <w:lang w:eastAsia="it-IT"/>
              </w:rPr>
              <w:t>,</w:t>
            </w:r>
            <w:r w:rsidRPr="00806CFA">
              <w:rPr>
                <w:rFonts w:asciiTheme="majorHAnsi" w:hAnsiTheme="majorHAnsi"/>
                <w:color w:val="548DD4" w:themeColor="text2" w:themeTint="99"/>
                <w:sz w:val="20"/>
                <w:szCs w:val="20"/>
                <w:lang w:eastAsia="it-IT"/>
              </w:rPr>
              <w:t xml:space="preserve"> la </w:t>
            </w:r>
            <w:r w:rsidR="0017139D" w:rsidRPr="00806CFA">
              <w:rPr>
                <w:rFonts w:asciiTheme="majorHAnsi" w:hAnsiTheme="majorHAnsi"/>
                <w:color w:val="548DD4" w:themeColor="text2" w:themeTint="99"/>
                <w:sz w:val="20"/>
                <w:szCs w:val="20"/>
                <w:lang w:eastAsia="it-IT"/>
              </w:rPr>
              <w:t xml:space="preserve">Struttura TMT (Team Metodi e Tecnologie) </w:t>
            </w:r>
            <w:r w:rsidR="0017139D" w:rsidRPr="00806CFA">
              <w:rPr>
                <w:rFonts w:asciiTheme="majorHAnsi" w:hAnsiTheme="majorHAnsi"/>
                <w:strike/>
                <w:color w:val="548DD4" w:themeColor="text2" w:themeTint="99"/>
                <w:sz w:val="20"/>
                <w:szCs w:val="20"/>
                <w:lang w:eastAsia="it-IT"/>
              </w:rPr>
              <w:t xml:space="preserve">task </w:t>
            </w:r>
            <w:proofErr w:type="spellStart"/>
            <w:r w:rsidR="0017139D" w:rsidRPr="00806CFA">
              <w:rPr>
                <w:rFonts w:asciiTheme="majorHAnsi" w:hAnsiTheme="majorHAnsi"/>
                <w:strike/>
                <w:color w:val="548DD4" w:themeColor="text2" w:themeTint="99"/>
                <w:sz w:val="20"/>
                <w:szCs w:val="20"/>
                <w:lang w:eastAsia="it-IT"/>
              </w:rPr>
              <w:t>force</w:t>
            </w:r>
            <w:proofErr w:type="spellEnd"/>
            <w:r w:rsidR="0017139D" w:rsidRPr="00806CFA">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valuta come prioritari i progetti che:</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a) prevedono il coinvolgimento di soggetti deboli o svantaggiati;</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b) si svolgono su territori che presentano particolari situazioni di disagio sociale o territoriale;</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c) hanno per oggetto opere o interventi che presentano un rilevante impatto potenziale sul paesaggio o sull'ambiente;</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d) agevolano, attraverso spazi, tempi e luoghi idonei, la partecipazione paritaria di genere;</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e) presentano un migliore rapporto tra i costi complessivi del processo e le risorse proprie;</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f) adottano forme innovative di comunicazione e d'interazione con gli abitanti;</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g) sono sostenuti da un numero consistente di richiedenti, oltre la soglia minima dell'articolo 15;</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h) utilizzano metodi riconosciuti come buone pratiche internazionali.</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p>
          <w:p w:rsidR="00CB3089" w:rsidRPr="00806CFA" w:rsidRDefault="00CB3089" w:rsidP="00355A13">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2. Quando la domanda è presentata da enti locali, la </w:t>
            </w:r>
            <w:r w:rsidR="0017139D" w:rsidRPr="00806CFA">
              <w:rPr>
                <w:rFonts w:asciiTheme="majorHAnsi" w:hAnsiTheme="majorHAnsi"/>
                <w:color w:val="548DD4" w:themeColor="text2" w:themeTint="99"/>
                <w:sz w:val="20"/>
                <w:szCs w:val="20"/>
                <w:lang w:eastAsia="it-IT"/>
              </w:rPr>
              <w:t xml:space="preserve">Struttura TMT (Team Metodi e Tecnologie) </w:t>
            </w:r>
            <w:r w:rsidR="0017139D" w:rsidRPr="00806CFA">
              <w:rPr>
                <w:rFonts w:asciiTheme="majorHAnsi" w:hAnsiTheme="majorHAnsi"/>
                <w:strike/>
                <w:color w:val="548DD4" w:themeColor="text2" w:themeTint="99"/>
                <w:sz w:val="20"/>
                <w:szCs w:val="20"/>
                <w:lang w:eastAsia="it-IT"/>
              </w:rPr>
              <w:t xml:space="preserve">task </w:t>
            </w:r>
            <w:proofErr w:type="spellStart"/>
            <w:r w:rsidR="0017139D" w:rsidRPr="00806CFA">
              <w:rPr>
                <w:rFonts w:asciiTheme="majorHAnsi" w:hAnsiTheme="majorHAnsi"/>
                <w:strike/>
                <w:color w:val="548DD4" w:themeColor="text2" w:themeTint="99"/>
                <w:sz w:val="20"/>
                <w:szCs w:val="20"/>
                <w:lang w:eastAsia="it-IT"/>
              </w:rPr>
              <w:t>force</w:t>
            </w:r>
            <w:proofErr w:type="spellEnd"/>
            <w:r w:rsidR="0017139D" w:rsidRPr="00806CFA">
              <w:rPr>
                <w:rFonts w:asciiTheme="majorHAnsi" w:hAnsiTheme="majorHAnsi"/>
                <w:strike/>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valuta come prioritari i progetti che, oltre a quanto stabilito sopra:</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a) si propongono di dare continuità, stabilità e trasparenza ai processi di partecipazione nelle pratiche dell'ente locale o che, con i medesimi scopi, costituiscono applicazione del regolamento locale sulla partecipazione;</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b) presentano una dimensione integrata e intersettoriale;</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c) sono presentati in forma associata da parte di più enti locali;</w:t>
            </w:r>
          </w:p>
          <w:p w:rsidR="00CB3089" w:rsidRPr="00806CFA" w:rsidRDefault="004B14C3" w:rsidP="009858CD">
            <w:pPr>
              <w:spacing w:after="0" w:line="240" w:lineRule="auto"/>
              <w:ind w:left="246" w:hanging="246"/>
              <w:jc w:val="both"/>
              <w:rPr>
                <w:rFonts w:asciiTheme="majorHAnsi" w:hAnsiTheme="majorHAnsi"/>
                <w:color w:val="548DD4" w:themeColor="text2" w:themeTint="99"/>
                <w:sz w:val="20"/>
                <w:szCs w:val="20"/>
                <w:lang w:eastAsia="it-IT"/>
              </w:rPr>
            </w:pPr>
            <w:r>
              <w:rPr>
                <w:rFonts w:asciiTheme="majorHAnsi" w:hAnsiTheme="majorHAnsi"/>
                <w:color w:val="548DD4" w:themeColor="text2" w:themeTint="99"/>
                <w:sz w:val="20"/>
                <w:szCs w:val="20"/>
                <w:lang w:eastAsia="it-IT"/>
              </w:rPr>
              <w:t>d) rendono disponibili</w:t>
            </w:r>
            <w:r>
              <w:rPr>
                <w:rFonts w:asciiTheme="majorHAnsi" w:hAnsiTheme="majorHAnsi"/>
                <w:color w:val="943634" w:themeColor="accent2" w:themeShade="BF"/>
                <w:sz w:val="20"/>
                <w:szCs w:val="20"/>
                <w:lang w:eastAsia="it-IT"/>
              </w:rPr>
              <w:t xml:space="preserve"> documentazione e dati in forma </w:t>
            </w:r>
            <w:proofErr w:type="spellStart"/>
            <w:r w:rsidR="00BB4458">
              <w:rPr>
                <w:rFonts w:asciiTheme="majorHAnsi" w:hAnsiTheme="majorHAnsi"/>
                <w:color w:val="943634" w:themeColor="accent2" w:themeShade="BF"/>
                <w:sz w:val="20"/>
                <w:szCs w:val="20"/>
                <w:lang w:eastAsia="it-IT"/>
              </w:rPr>
              <w:t>linked</w:t>
            </w:r>
            <w:proofErr w:type="spellEnd"/>
            <w:r w:rsidR="00BB4458">
              <w:rPr>
                <w:rFonts w:asciiTheme="majorHAnsi" w:hAnsiTheme="majorHAnsi"/>
                <w:color w:val="943634" w:themeColor="accent2" w:themeShade="BF"/>
                <w:sz w:val="20"/>
                <w:szCs w:val="20"/>
                <w:lang w:eastAsia="it-IT"/>
              </w:rPr>
              <w:t xml:space="preserve"> </w:t>
            </w:r>
            <w:proofErr w:type="spellStart"/>
            <w:r>
              <w:rPr>
                <w:rFonts w:asciiTheme="majorHAnsi" w:hAnsiTheme="majorHAnsi"/>
                <w:color w:val="943634" w:themeColor="accent2" w:themeShade="BF"/>
                <w:sz w:val="20"/>
                <w:szCs w:val="20"/>
                <w:lang w:eastAsia="it-IT"/>
              </w:rPr>
              <w:t>opendata</w:t>
            </w:r>
            <w:proofErr w:type="spellEnd"/>
            <w:r>
              <w:rPr>
                <w:rFonts w:asciiTheme="majorHAnsi" w:hAnsiTheme="majorHAnsi"/>
                <w:color w:val="943634" w:themeColor="accent2" w:themeShade="BF"/>
                <w:sz w:val="20"/>
                <w:szCs w:val="20"/>
                <w:lang w:eastAsia="it-IT"/>
              </w:rPr>
              <w:t xml:space="preserve"> </w:t>
            </w:r>
            <w:r w:rsidRPr="004B14C3">
              <w:rPr>
                <w:rFonts w:asciiTheme="majorHAnsi" w:hAnsiTheme="majorHAnsi"/>
                <w:strike/>
                <w:color w:val="365F91" w:themeColor="accent1" w:themeShade="BF"/>
                <w:sz w:val="20"/>
                <w:szCs w:val="20"/>
                <w:lang w:eastAsia="it-IT"/>
              </w:rPr>
              <w:t>anche in via telematica</w:t>
            </w:r>
            <w:r>
              <w:rPr>
                <w:rFonts w:asciiTheme="majorHAnsi" w:hAnsiTheme="majorHAnsi"/>
                <w:color w:val="943634" w:themeColor="accent2" w:themeShade="BF"/>
                <w:sz w:val="20"/>
                <w:szCs w:val="20"/>
                <w:lang w:eastAsia="it-IT"/>
              </w:rPr>
              <w:t xml:space="preserve"> </w:t>
            </w:r>
            <w:r w:rsidR="00CB3089" w:rsidRPr="00806CFA">
              <w:rPr>
                <w:rFonts w:asciiTheme="majorHAnsi" w:hAnsiTheme="majorHAnsi"/>
                <w:color w:val="548DD4" w:themeColor="text2" w:themeTint="99"/>
                <w:sz w:val="20"/>
                <w:szCs w:val="20"/>
                <w:lang w:eastAsia="it-IT"/>
              </w:rPr>
              <w:t>tutta la documentazione rilevante per il processo partecipativo;</w:t>
            </w:r>
          </w:p>
          <w:p w:rsidR="00CB3089" w:rsidRPr="00806CFA"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e) offrono forme di comunicazione</w:t>
            </w:r>
            <w:r w:rsidR="004B14C3">
              <w:rPr>
                <w:rFonts w:asciiTheme="majorHAnsi" w:hAnsiTheme="majorHAnsi"/>
                <w:color w:val="548DD4" w:themeColor="text2" w:themeTint="99"/>
                <w:sz w:val="20"/>
                <w:szCs w:val="20"/>
                <w:lang w:eastAsia="it-IT"/>
              </w:rPr>
              <w:t xml:space="preserve"> </w:t>
            </w:r>
            <w:r w:rsidR="004B14C3" w:rsidRPr="004B14C3">
              <w:rPr>
                <w:rFonts w:asciiTheme="majorHAnsi" w:hAnsiTheme="majorHAnsi"/>
                <w:color w:val="943634" w:themeColor="accent2" w:themeShade="BF"/>
                <w:sz w:val="20"/>
                <w:szCs w:val="20"/>
                <w:lang w:eastAsia="it-IT"/>
              </w:rPr>
              <w:t>e redazionali di qualità</w:t>
            </w:r>
            <w:r w:rsidR="004B14C3">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w:t>
            </w:r>
            <w:r w:rsidRPr="00055949">
              <w:rPr>
                <w:rFonts w:asciiTheme="majorHAnsi" w:hAnsiTheme="majorHAnsi"/>
                <w:strike/>
                <w:color w:val="548DD4" w:themeColor="text2" w:themeTint="99"/>
                <w:sz w:val="20"/>
                <w:szCs w:val="20"/>
                <w:lang w:eastAsia="it-IT"/>
              </w:rPr>
              <w:t>anche in via telematica,</w:t>
            </w:r>
            <w:r w:rsidRPr="00806CFA">
              <w:rPr>
                <w:rFonts w:asciiTheme="majorHAnsi" w:hAnsiTheme="majorHAnsi"/>
                <w:color w:val="548DD4" w:themeColor="text2" w:themeTint="99"/>
                <w:sz w:val="20"/>
                <w:szCs w:val="20"/>
                <w:lang w:eastAsia="it-IT"/>
              </w:rPr>
              <w:t xml:space="preserve"> gratuita e periodica delle attività dell'ente locale e sui processi partecipativi in corso;</w:t>
            </w:r>
          </w:p>
          <w:p w:rsidR="00CB3089" w:rsidRDefault="00CB3089" w:rsidP="009858CD">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f) si propongono di contribuire ad uno sviluppo locale equo e rispettoso dell'ambiente. </w:t>
            </w:r>
          </w:p>
          <w:p w:rsidR="00355A13" w:rsidRPr="00806CFA" w:rsidRDefault="00355A13" w:rsidP="009858CD">
            <w:pPr>
              <w:spacing w:after="0" w:line="240" w:lineRule="auto"/>
              <w:ind w:left="246" w:hanging="246"/>
              <w:jc w:val="both"/>
              <w:rPr>
                <w:rFonts w:asciiTheme="majorHAnsi" w:hAnsiTheme="majorHAnsi"/>
                <w:color w:val="548DD4" w:themeColor="text2" w:themeTint="99"/>
                <w:sz w:val="20"/>
                <w:szCs w:val="20"/>
                <w:lang w:eastAsia="it-IT"/>
              </w:rPr>
            </w:pPr>
          </w:p>
          <w:p w:rsidR="00CB3089" w:rsidRDefault="00CB3089" w:rsidP="00ED670E">
            <w:pPr>
              <w:pStyle w:val="Titolo3"/>
            </w:pPr>
            <w:r w:rsidRPr="00806CFA">
              <w:rPr>
                <w:color w:val="548DD4" w:themeColor="text2" w:themeTint="99"/>
              </w:rPr>
              <w:t> </w:t>
            </w:r>
            <w:bookmarkStart w:id="93" w:name="_Toc365310344"/>
            <w:bookmarkStart w:id="94" w:name="_Toc365471180"/>
            <w:r w:rsidRPr="0013406B">
              <w:t xml:space="preserve">Art. </w:t>
            </w:r>
            <w:r w:rsidR="008D1162">
              <w:t>18</w:t>
            </w:r>
            <w:r w:rsidRPr="0013406B">
              <w:t xml:space="preserve"> </w:t>
            </w:r>
            <w:r w:rsidR="0013406B">
              <w:t>-</w:t>
            </w:r>
            <w:r w:rsidRPr="0013406B">
              <w:t xml:space="preserve"> Ammissione e modalità di sostegno</w:t>
            </w:r>
            <w:bookmarkEnd w:id="93"/>
            <w:bookmarkEnd w:id="94"/>
          </w:p>
          <w:p w:rsidR="00CB3089" w:rsidRPr="00806CFA" w:rsidRDefault="00CB3089" w:rsidP="009858CD">
            <w:pPr>
              <w:spacing w:after="0" w:line="240" w:lineRule="auto"/>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La </w:t>
            </w:r>
            <w:r w:rsidR="0017139D" w:rsidRPr="00806CFA">
              <w:rPr>
                <w:rFonts w:asciiTheme="majorHAnsi" w:hAnsiTheme="majorHAnsi"/>
                <w:color w:val="548DD4" w:themeColor="text2" w:themeTint="99"/>
                <w:sz w:val="20"/>
                <w:szCs w:val="20"/>
                <w:lang w:eastAsia="it-IT"/>
              </w:rPr>
              <w:t xml:space="preserve">Struttura TMT (Team Metodi e Tecnologie) </w:t>
            </w:r>
            <w:r w:rsidR="0017139D" w:rsidRPr="00806CFA">
              <w:rPr>
                <w:rFonts w:asciiTheme="majorHAnsi" w:hAnsiTheme="majorHAnsi"/>
                <w:strike/>
                <w:color w:val="548DD4" w:themeColor="text2" w:themeTint="99"/>
                <w:sz w:val="20"/>
                <w:szCs w:val="20"/>
                <w:lang w:eastAsia="it-IT"/>
              </w:rPr>
              <w:t xml:space="preserve">task </w:t>
            </w:r>
            <w:proofErr w:type="spellStart"/>
            <w:r w:rsidR="0017139D" w:rsidRPr="00806CFA">
              <w:rPr>
                <w:rFonts w:asciiTheme="majorHAnsi" w:hAnsiTheme="majorHAnsi"/>
                <w:strike/>
                <w:color w:val="548DD4" w:themeColor="text2" w:themeTint="99"/>
                <w:sz w:val="20"/>
                <w:szCs w:val="20"/>
                <w:lang w:eastAsia="it-IT"/>
              </w:rPr>
              <w:t>force</w:t>
            </w:r>
            <w:proofErr w:type="spellEnd"/>
            <w:r w:rsidR="0017139D" w:rsidRPr="00806CFA">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provvede all'ammissione dei progetti partecipativi con atto motivato entro trenta giorni dalla presentazione della domanda e ha facoltà di:</w:t>
            </w:r>
          </w:p>
          <w:p w:rsidR="00CB3089" w:rsidRPr="00806CFA" w:rsidRDefault="00CB3089" w:rsidP="009858CD">
            <w:pPr>
              <w:spacing w:after="0" w:line="240" w:lineRule="auto"/>
              <w:ind w:left="360" w:hanging="25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a) condizionare l'accoglimento della domanda a modifiche del progetto finalizzate a renderlo più compiutamente rispondente ai requisiti di ammissione ed ai criteri di priorità;</w:t>
            </w:r>
          </w:p>
          <w:p w:rsidR="00CB3089" w:rsidRPr="00806CFA" w:rsidRDefault="00CB3089" w:rsidP="009858CD">
            <w:pPr>
              <w:spacing w:after="0" w:line="240" w:lineRule="auto"/>
              <w:ind w:left="360" w:hanging="25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b) indicare modalità di svolgimento integrative anche riguardo al territorio e agli abitanti da coinvolgere;</w:t>
            </w:r>
          </w:p>
          <w:p w:rsidR="00CB3089" w:rsidRPr="00806CFA" w:rsidRDefault="00CB3089" w:rsidP="009858CD">
            <w:pPr>
              <w:spacing w:after="0" w:line="240" w:lineRule="auto"/>
              <w:ind w:left="360" w:hanging="25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c) richiedere il coordinamento </w:t>
            </w:r>
            <w:r w:rsidRPr="00055949">
              <w:rPr>
                <w:rFonts w:asciiTheme="majorHAnsi" w:hAnsiTheme="majorHAnsi"/>
                <w:strike/>
                <w:color w:val="548DD4" w:themeColor="text2" w:themeTint="99"/>
                <w:sz w:val="20"/>
                <w:szCs w:val="20"/>
                <w:lang w:eastAsia="it-IT"/>
              </w:rPr>
              <w:t>di</w:t>
            </w:r>
            <w:r w:rsidR="00055949">
              <w:rPr>
                <w:rFonts w:asciiTheme="majorHAnsi" w:hAnsiTheme="majorHAnsi"/>
                <w:strike/>
                <w:color w:val="548DD4" w:themeColor="text2" w:themeTint="99"/>
                <w:sz w:val="20"/>
                <w:szCs w:val="20"/>
                <w:lang w:eastAsia="it-IT"/>
              </w:rPr>
              <w:t xml:space="preserve"> </w:t>
            </w:r>
            <w:r w:rsidR="00055949" w:rsidRPr="00055949">
              <w:rPr>
                <w:rFonts w:asciiTheme="majorHAnsi" w:hAnsiTheme="majorHAnsi"/>
                <w:color w:val="943634" w:themeColor="accent2" w:themeShade="BF"/>
                <w:sz w:val="20"/>
                <w:szCs w:val="20"/>
                <w:lang w:eastAsia="it-IT"/>
              </w:rPr>
              <w:t>con</w:t>
            </w:r>
            <w:r w:rsidRPr="00806CFA">
              <w:rPr>
                <w:rFonts w:asciiTheme="majorHAnsi" w:hAnsiTheme="majorHAnsi"/>
                <w:color w:val="548DD4" w:themeColor="text2" w:themeTint="99"/>
                <w:sz w:val="20"/>
                <w:szCs w:val="20"/>
                <w:lang w:eastAsia="it-IT"/>
              </w:rPr>
              <w:t xml:space="preserve"> progetti simili o analoghi indicandone le modalità;</w:t>
            </w:r>
            <w:r w:rsidRPr="00806CFA">
              <w:rPr>
                <w:rFonts w:asciiTheme="majorHAnsi" w:hAnsiTheme="majorHAnsi"/>
                <w:color w:val="548DD4" w:themeColor="text2" w:themeTint="99"/>
                <w:sz w:val="20"/>
                <w:szCs w:val="20"/>
                <w:lang w:eastAsia="it-IT"/>
              </w:rPr>
              <w:br/>
              <w:t>d) differenziare o combinare le diverse tipologie di sostegno regionale, tenendo conto delle richieste.</w:t>
            </w:r>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2. Quando esamina progetti concernenti competenze di enti diversi dal proponente, la </w:t>
            </w:r>
            <w:r w:rsidR="0017139D" w:rsidRPr="00806CFA">
              <w:rPr>
                <w:rFonts w:asciiTheme="majorHAnsi" w:hAnsiTheme="majorHAnsi"/>
                <w:color w:val="548DD4" w:themeColor="text2" w:themeTint="99"/>
                <w:sz w:val="20"/>
                <w:szCs w:val="20"/>
                <w:lang w:eastAsia="it-IT"/>
              </w:rPr>
              <w:t xml:space="preserve">Struttura TMT (Team Metodi e Tecnologie) </w:t>
            </w:r>
            <w:r w:rsidR="0017139D" w:rsidRPr="00806CFA">
              <w:rPr>
                <w:rFonts w:asciiTheme="majorHAnsi" w:hAnsiTheme="majorHAnsi"/>
                <w:strike/>
                <w:color w:val="548DD4" w:themeColor="text2" w:themeTint="99"/>
                <w:sz w:val="20"/>
                <w:szCs w:val="20"/>
                <w:lang w:eastAsia="it-IT"/>
              </w:rPr>
              <w:t xml:space="preserve">task </w:t>
            </w:r>
            <w:proofErr w:type="spellStart"/>
            <w:r w:rsidR="0017139D" w:rsidRPr="00806CFA">
              <w:rPr>
                <w:rFonts w:asciiTheme="majorHAnsi" w:hAnsiTheme="majorHAnsi"/>
                <w:strike/>
                <w:color w:val="548DD4" w:themeColor="text2" w:themeTint="99"/>
                <w:sz w:val="20"/>
                <w:szCs w:val="20"/>
                <w:lang w:eastAsia="it-IT"/>
              </w:rPr>
              <w:t>force</w:t>
            </w:r>
            <w:proofErr w:type="spellEnd"/>
            <w:r w:rsidR="0017139D" w:rsidRPr="00806CFA">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tiene conto del parere dell'amministrazione competente e ne accerta la disponibilità a considerare i risultati dei processi partecipativi o, in alternativa, a motivarne il mancato o parziale accoglimento. </w:t>
            </w:r>
          </w:p>
          <w:p w:rsidR="00CB3089" w:rsidRPr="00806CFA" w:rsidRDefault="00CB3089" w:rsidP="009858CD">
            <w:pPr>
              <w:spacing w:after="0" w:line="240" w:lineRule="auto"/>
              <w:jc w:val="both"/>
              <w:rPr>
                <w:rFonts w:asciiTheme="majorHAnsi" w:hAnsiTheme="majorHAnsi"/>
                <w:color w:val="548DD4" w:themeColor="text2" w:themeTint="99"/>
                <w:sz w:val="20"/>
                <w:szCs w:val="20"/>
                <w:lang w:eastAsia="it-IT"/>
              </w:rPr>
            </w:pPr>
          </w:p>
          <w:p w:rsidR="00CB3089" w:rsidRPr="00806CFA" w:rsidRDefault="00CB3089" w:rsidP="009858CD">
            <w:pPr>
              <w:spacing w:after="0" w:line="240" w:lineRule="auto"/>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3. Il sostegno ai progetti ammessi è:</w:t>
            </w:r>
          </w:p>
          <w:p w:rsidR="00CB3089" w:rsidRPr="00806CFA" w:rsidRDefault="00CB3089" w:rsidP="009858CD">
            <w:pPr>
              <w:spacing w:after="0" w:line="240" w:lineRule="auto"/>
              <w:jc w:val="both"/>
              <w:rPr>
                <w:rFonts w:asciiTheme="majorHAnsi" w:hAnsiTheme="majorHAnsi"/>
                <w:color w:val="548DD4" w:themeColor="text2" w:themeTint="99"/>
                <w:sz w:val="20"/>
                <w:szCs w:val="20"/>
                <w:lang w:eastAsia="it-IT"/>
              </w:rPr>
            </w:pPr>
          </w:p>
          <w:p w:rsidR="00CB3089" w:rsidRPr="00806CFA" w:rsidRDefault="00CB3089" w:rsidP="009858CD">
            <w:pPr>
              <w:spacing w:after="0" w:line="240" w:lineRule="auto"/>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a) rateizzato, anche con una quota di anticipo;</w:t>
            </w:r>
            <w:r w:rsidRPr="00806CFA">
              <w:rPr>
                <w:rFonts w:asciiTheme="majorHAnsi" w:hAnsiTheme="majorHAnsi"/>
                <w:color w:val="548DD4" w:themeColor="text2" w:themeTint="99"/>
                <w:sz w:val="20"/>
                <w:szCs w:val="20"/>
                <w:lang w:eastAsia="it-IT"/>
              </w:rPr>
              <w:br/>
              <w:t>b) subordinato alla presentazione:</w:t>
            </w:r>
          </w:p>
          <w:p w:rsidR="00CB3089" w:rsidRPr="00806CFA" w:rsidRDefault="00CB3089" w:rsidP="0013406B">
            <w:pPr>
              <w:spacing w:after="0" w:line="240" w:lineRule="auto"/>
              <w:ind w:left="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1) dei rapporti periodici e finali del processo partecipativo;</w:t>
            </w:r>
            <w:r w:rsidRPr="00806CFA">
              <w:rPr>
                <w:rFonts w:asciiTheme="majorHAnsi" w:hAnsiTheme="majorHAnsi"/>
                <w:color w:val="548DD4" w:themeColor="text2" w:themeTint="99"/>
                <w:sz w:val="20"/>
                <w:szCs w:val="20"/>
                <w:lang w:eastAsia="it-IT"/>
              </w:rPr>
              <w:br/>
              <w:t>2) della documentazione analitica dei costi;</w:t>
            </w:r>
          </w:p>
          <w:p w:rsidR="00CB3089" w:rsidRPr="00806CFA" w:rsidRDefault="00CB3089" w:rsidP="009858CD">
            <w:pPr>
              <w:spacing w:after="0" w:line="240" w:lineRule="auto"/>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c) sospeso sino all'avvenuta regolarizzazione, nei modi e termini definiti in sede di ammissione, dei requisiti e degli elementi costitutivi dei criteri di priorità;</w:t>
            </w:r>
          </w:p>
          <w:p w:rsidR="00CB3089" w:rsidRDefault="00CB3089" w:rsidP="009858CD">
            <w:pPr>
              <w:spacing w:after="0" w:line="240" w:lineRule="auto"/>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d) soggetto a decadenza e ripetizione in caso d'inosservanza insanabile delle condizioni di ammissione. </w:t>
            </w:r>
          </w:p>
          <w:p w:rsidR="00055949" w:rsidRPr="00806CFA" w:rsidRDefault="00055949" w:rsidP="009858CD">
            <w:pPr>
              <w:spacing w:after="0" w:line="240" w:lineRule="auto"/>
              <w:jc w:val="both"/>
              <w:rPr>
                <w:rFonts w:asciiTheme="majorHAnsi" w:hAnsiTheme="majorHAnsi"/>
                <w:color w:val="548DD4" w:themeColor="text2" w:themeTint="99"/>
                <w:sz w:val="20"/>
                <w:szCs w:val="20"/>
                <w:lang w:eastAsia="it-IT"/>
              </w:rPr>
            </w:pPr>
          </w:p>
          <w:p w:rsidR="00CB3089" w:rsidRDefault="00CB3089" w:rsidP="006F4D72">
            <w:pPr>
              <w:pStyle w:val="Titolo2"/>
            </w:pPr>
            <w:bookmarkStart w:id="95" w:name="_Toc365310345"/>
            <w:bookmarkStart w:id="96" w:name="_Toc365471181"/>
            <w:r w:rsidRPr="00806CFA">
              <w:rPr>
                <w:highlight w:val="yellow"/>
              </w:rPr>
              <w:t>Capo V</w:t>
            </w:r>
            <w:bookmarkEnd w:id="95"/>
            <w:r w:rsidR="009C59D2">
              <w:rPr>
                <w:highlight w:val="yellow"/>
              </w:rPr>
              <w:t xml:space="preserve"> - </w:t>
            </w:r>
            <w:bookmarkStart w:id="97" w:name="_Toc365310346"/>
            <w:r w:rsidRPr="00806CFA">
              <w:rPr>
                <w:highlight w:val="yellow"/>
              </w:rPr>
              <w:t>Processi partecipativi e rapporti fra istituzioni coinvolte</w:t>
            </w:r>
            <w:bookmarkEnd w:id="97"/>
            <w:bookmarkEnd w:id="96"/>
          </w:p>
          <w:p w:rsidR="00CB3089" w:rsidRPr="00806CFA" w:rsidRDefault="00CB3089" w:rsidP="00ED670E">
            <w:pPr>
              <w:pStyle w:val="Titolo3"/>
            </w:pPr>
            <w:bookmarkStart w:id="98" w:name="_Toc365310347"/>
            <w:bookmarkStart w:id="99" w:name="_Toc365471182"/>
            <w:r w:rsidRPr="00806CFA">
              <w:t xml:space="preserve">Art. </w:t>
            </w:r>
            <w:r w:rsidR="008D1162">
              <w:t>19</w:t>
            </w:r>
            <w:r w:rsidRPr="00806CFA">
              <w:t xml:space="preserve"> </w:t>
            </w:r>
            <w:r w:rsidR="0016788D">
              <w:t xml:space="preserve">- </w:t>
            </w:r>
            <w:r w:rsidRPr="00806CFA">
              <w:t>Protocollo fra Regione ed enti locali</w:t>
            </w:r>
            <w:bookmarkEnd w:id="98"/>
            <w:bookmarkEnd w:id="99"/>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w:t>
            </w:r>
            <w:r w:rsidRPr="005C0FA3">
              <w:rPr>
                <w:rFonts w:asciiTheme="majorHAnsi" w:hAnsiTheme="majorHAnsi"/>
                <w:color w:val="548DD4" w:themeColor="text2" w:themeTint="99"/>
                <w:sz w:val="20"/>
                <w:szCs w:val="20"/>
                <w:highlight w:val="yellow"/>
                <w:lang w:eastAsia="it-IT"/>
              </w:rPr>
              <w:t>La Giunta regionale</w:t>
            </w:r>
            <w:r w:rsidR="005C0FA3">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 promuove un protocollo d'intesa tra enti locali e Regione.</w:t>
            </w:r>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2. La sottoscrizione del protocollo comporta per gli enti aderenti la condivisione dei principi della presente legge, l'accettazione volontaria delle procedure in essa previste, l'impegno a sospendere l'adozione o l'attuazione degli atti amministrativi di propria competenza la cui adozione o attuazione </w:t>
            </w:r>
            <w:r w:rsidRPr="005C0FA3">
              <w:rPr>
                <w:rFonts w:asciiTheme="majorHAnsi" w:hAnsiTheme="majorHAnsi"/>
                <w:color w:val="548DD4" w:themeColor="text2" w:themeTint="99"/>
                <w:sz w:val="20"/>
                <w:szCs w:val="20"/>
                <w:lang w:eastAsia="it-IT"/>
              </w:rPr>
              <w:t>pu</w:t>
            </w:r>
            <w:r w:rsidRPr="00806CFA">
              <w:rPr>
                <w:rFonts w:asciiTheme="majorHAnsi" w:hAnsiTheme="majorHAnsi"/>
                <w:color w:val="548DD4" w:themeColor="text2" w:themeTint="99"/>
                <w:sz w:val="20"/>
                <w:szCs w:val="20"/>
                <w:lang w:eastAsia="it-IT"/>
              </w:rPr>
              <w:t>ò prefigurare una decisione che anticipi o pregiudichi l'esito del dibattito pubblico o degli altri processi di partecipazione.</w:t>
            </w:r>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3. Il </w:t>
            </w:r>
            <w:r w:rsidRPr="005C0FA3">
              <w:rPr>
                <w:rFonts w:asciiTheme="majorHAnsi" w:hAnsiTheme="majorHAnsi"/>
                <w:color w:val="548DD4" w:themeColor="text2" w:themeTint="99"/>
                <w:sz w:val="20"/>
                <w:szCs w:val="20"/>
                <w:lang w:eastAsia="it-IT"/>
              </w:rPr>
              <w:t xml:space="preserve">protocollo </w:t>
            </w:r>
            <w:r w:rsidR="005C0FA3" w:rsidRPr="0013406B">
              <w:rPr>
                <w:rFonts w:asciiTheme="majorHAnsi" w:hAnsiTheme="majorHAnsi"/>
                <w:color w:val="943634" w:themeColor="accent2" w:themeShade="BF"/>
                <w:sz w:val="20"/>
                <w:szCs w:val="20"/>
                <w:lang w:eastAsia="it-IT"/>
              </w:rPr>
              <w:t>dovrà</w:t>
            </w:r>
            <w:r w:rsidR="005C0FA3">
              <w:rPr>
                <w:rFonts w:asciiTheme="majorHAnsi" w:hAnsiTheme="majorHAnsi"/>
                <w:color w:val="548DD4" w:themeColor="text2" w:themeTint="99"/>
                <w:sz w:val="20"/>
                <w:szCs w:val="20"/>
                <w:lang w:eastAsia="it-IT"/>
              </w:rPr>
              <w:t xml:space="preserve"> </w:t>
            </w:r>
            <w:r w:rsidR="005C0FA3" w:rsidRPr="005C0FA3">
              <w:rPr>
                <w:rFonts w:asciiTheme="majorHAnsi" w:hAnsiTheme="majorHAnsi"/>
                <w:strike/>
                <w:color w:val="548DD4" w:themeColor="text2" w:themeTint="99"/>
                <w:sz w:val="20"/>
                <w:szCs w:val="20"/>
                <w:lang w:eastAsia="it-IT"/>
              </w:rPr>
              <w:t>può</w:t>
            </w:r>
            <w:r w:rsidR="005C0FA3">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prevedere forme di sostegno regionale anche al di fuori di processi specifici di partecipazione ammessi a sostegno regionale, per ciò che concerne logistica, tecnologie dell'informazione e formazione professionale, privilegiando quegli enti che danno stabilità alle pratiche partecipative.</w:t>
            </w:r>
          </w:p>
          <w:p w:rsidR="00CB3089"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4</w:t>
            </w:r>
            <w:r w:rsidRPr="00C4028F">
              <w:rPr>
                <w:rFonts w:asciiTheme="majorHAnsi" w:hAnsiTheme="majorHAnsi"/>
                <w:color w:val="FF0000"/>
                <w:sz w:val="20"/>
                <w:szCs w:val="20"/>
                <w:lang w:eastAsia="it-IT"/>
              </w:rPr>
              <w:t xml:space="preserve">. </w:t>
            </w:r>
            <w:r w:rsidR="005C0FA3" w:rsidRPr="0013406B">
              <w:rPr>
                <w:rFonts w:asciiTheme="majorHAnsi" w:hAnsiTheme="majorHAnsi"/>
                <w:color w:val="943634" w:themeColor="accent2" w:themeShade="BF"/>
                <w:sz w:val="20"/>
                <w:szCs w:val="20"/>
                <w:highlight w:val="yellow"/>
                <w:lang w:eastAsia="it-IT"/>
              </w:rPr>
              <w:t>Il TMT, in accordo con il Garante adotterà</w:t>
            </w:r>
            <w:r w:rsidR="005C0FA3" w:rsidRPr="0013406B">
              <w:rPr>
                <w:rFonts w:asciiTheme="majorHAnsi" w:hAnsiTheme="majorHAnsi"/>
                <w:color w:val="943634" w:themeColor="accent2" w:themeShade="BF"/>
                <w:sz w:val="20"/>
                <w:szCs w:val="20"/>
                <w:lang w:eastAsia="it-IT"/>
              </w:rPr>
              <w:t xml:space="preserve"> </w:t>
            </w:r>
            <w:r w:rsidRPr="0013406B">
              <w:rPr>
                <w:rFonts w:asciiTheme="majorHAnsi" w:hAnsiTheme="majorHAnsi"/>
                <w:strike/>
                <w:color w:val="943634" w:themeColor="accent2" w:themeShade="BF"/>
                <w:sz w:val="20"/>
                <w:szCs w:val="20"/>
                <w:lang w:eastAsia="it-IT"/>
              </w:rPr>
              <w:t xml:space="preserve">L'adozione di </w:t>
            </w:r>
            <w:r w:rsidRPr="0013406B">
              <w:rPr>
                <w:rFonts w:asciiTheme="majorHAnsi" w:hAnsiTheme="majorHAnsi"/>
                <w:color w:val="943634" w:themeColor="accent2" w:themeShade="BF"/>
                <w:sz w:val="20"/>
                <w:szCs w:val="20"/>
                <w:lang w:eastAsia="it-IT"/>
              </w:rPr>
              <w:t>un regolamento sulla partecipazione</w:t>
            </w:r>
            <w:r w:rsidR="005C0FA3" w:rsidRPr="0013406B">
              <w:rPr>
                <w:rFonts w:asciiTheme="majorHAnsi" w:hAnsiTheme="majorHAnsi"/>
                <w:color w:val="943634" w:themeColor="accent2" w:themeShade="BF"/>
                <w:sz w:val="20"/>
                <w:szCs w:val="20"/>
                <w:lang w:eastAsia="it-IT"/>
              </w:rPr>
              <w:t>,</w:t>
            </w:r>
            <w:r w:rsidRPr="0013406B">
              <w:rPr>
                <w:rFonts w:asciiTheme="majorHAnsi" w:hAnsiTheme="majorHAnsi"/>
                <w:color w:val="943634" w:themeColor="accent2" w:themeShade="BF"/>
                <w:sz w:val="20"/>
                <w:szCs w:val="20"/>
                <w:lang w:eastAsia="it-IT"/>
              </w:rPr>
              <w:t xml:space="preserve"> </w:t>
            </w:r>
            <w:r w:rsidRPr="00055949">
              <w:rPr>
                <w:rFonts w:asciiTheme="majorHAnsi" w:hAnsiTheme="majorHAnsi"/>
                <w:strike/>
                <w:color w:val="943634" w:themeColor="accent2" w:themeShade="BF"/>
                <w:sz w:val="20"/>
                <w:szCs w:val="20"/>
                <w:lang w:eastAsia="it-IT"/>
              </w:rPr>
              <w:t>è</w:t>
            </w:r>
            <w:r w:rsidRPr="0013406B">
              <w:rPr>
                <w:rFonts w:asciiTheme="majorHAnsi" w:hAnsiTheme="majorHAnsi"/>
                <w:color w:val="943634" w:themeColor="accent2" w:themeShade="BF"/>
                <w:sz w:val="20"/>
                <w:szCs w:val="20"/>
                <w:lang w:eastAsia="it-IT"/>
              </w:rPr>
              <w:t xml:space="preserve"> indice di stabilità delle pratiche partecipative.</w:t>
            </w:r>
            <w:r w:rsidRPr="00806CFA">
              <w:rPr>
                <w:rFonts w:asciiTheme="majorHAnsi" w:hAnsiTheme="majorHAnsi"/>
                <w:color w:val="548DD4" w:themeColor="text2" w:themeTint="99"/>
                <w:sz w:val="20"/>
                <w:szCs w:val="20"/>
                <w:lang w:eastAsia="it-IT"/>
              </w:rPr>
              <w:t xml:space="preserve"> </w:t>
            </w:r>
          </w:p>
          <w:p w:rsidR="003D6BEC" w:rsidRPr="00806CFA" w:rsidRDefault="003D6BEC" w:rsidP="009858CD">
            <w:pPr>
              <w:spacing w:after="0" w:line="240" w:lineRule="auto"/>
              <w:jc w:val="both"/>
              <w:rPr>
                <w:rFonts w:asciiTheme="majorHAnsi" w:hAnsiTheme="majorHAnsi"/>
                <w:color w:val="548DD4" w:themeColor="text2" w:themeTint="99"/>
                <w:sz w:val="20"/>
                <w:szCs w:val="20"/>
                <w:lang w:eastAsia="it-IT"/>
              </w:rPr>
            </w:pPr>
          </w:p>
          <w:p w:rsidR="00CB3089" w:rsidRPr="00806CFA" w:rsidRDefault="00CB3089" w:rsidP="006F4D72">
            <w:pPr>
              <w:pStyle w:val="Titolo2"/>
            </w:pPr>
            <w:bookmarkStart w:id="100" w:name="_Toc365310348"/>
            <w:bookmarkStart w:id="101" w:name="_Toc365471183"/>
            <w:r w:rsidRPr="00806CFA">
              <w:rPr>
                <w:highlight w:val="yellow"/>
              </w:rPr>
              <w:t xml:space="preserve">Capo </w:t>
            </w:r>
            <w:proofErr w:type="spellStart"/>
            <w:r w:rsidRPr="00806CFA">
              <w:rPr>
                <w:highlight w:val="yellow"/>
              </w:rPr>
              <w:t>VI</w:t>
            </w:r>
            <w:proofErr w:type="spellEnd"/>
            <w:r w:rsidR="009C59D2">
              <w:rPr>
                <w:highlight w:val="yellow"/>
              </w:rPr>
              <w:t xml:space="preserve"> - </w:t>
            </w:r>
            <w:r w:rsidRPr="00806CFA">
              <w:rPr>
                <w:highlight w:val="yellow"/>
              </w:rPr>
              <w:t xml:space="preserve">Partecipazione all'attività normativa e </w:t>
            </w:r>
            <w:proofErr w:type="spellStart"/>
            <w:r w:rsidRPr="00806CFA">
              <w:rPr>
                <w:highlight w:val="yellow"/>
              </w:rPr>
              <w:t>programmatoria</w:t>
            </w:r>
            <w:proofErr w:type="spellEnd"/>
            <w:r w:rsidRPr="00806CFA">
              <w:rPr>
                <w:highlight w:val="yellow"/>
              </w:rPr>
              <w:t xml:space="preserve"> della Giunta regionale</w:t>
            </w:r>
            <w:bookmarkEnd w:id="100"/>
            <w:r w:rsidR="00055949" w:rsidRPr="00055949">
              <w:rPr>
                <w:color w:val="943634" w:themeColor="accent2" w:themeShade="BF"/>
              </w:rPr>
              <w:t xml:space="preserve"> e degli enti locali</w:t>
            </w:r>
            <w:bookmarkEnd w:id="101"/>
          </w:p>
          <w:p w:rsidR="0013406B" w:rsidRDefault="0013406B" w:rsidP="009858CD">
            <w:pPr>
              <w:spacing w:after="0" w:line="240" w:lineRule="auto"/>
              <w:jc w:val="both"/>
              <w:rPr>
                <w:rFonts w:asciiTheme="majorHAnsi" w:hAnsiTheme="majorHAnsi"/>
                <w:b/>
                <w:color w:val="548DD4" w:themeColor="text2" w:themeTint="99"/>
                <w:sz w:val="20"/>
                <w:szCs w:val="20"/>
                <w:lang w:eastAsia="it-IT"/>
              </w:rPr>
            </w:pPr>
          </w:p>
          <w:p w:rsidR="00CB3089" w:rsidRPr="00055949" w:rsidRDefault="00CB3089" w:rsidP="00ED670E">
            <w:pPr>
              <w:pStyle w:val="Titolo3"/>
              <w:rPr>
                <w:color w:val="FF0000"/>
              </w:rPr>
            </w:pPr>
            <w:bookmarkStart w:id="102" w:name="_Toc365310349"/>
            <w:bookmarkStart w:id="103" w:name="_Toc365471184"/>
            <w:r w:rsidRPr="00055949">
              <w:t>Art. 2</w:t>
            </w:r>
            <w:r w:rsidR="008D1162">
              <w:t>0</w:t>
            </w:r>
            <w:r w:rsidR="0016788D" w:rsidRPr="00055949">
              <w:t xml:space="preserve"> -</w:t>
            </w:r>
            <w:r w:rsidRPr="00055949">
              <w:t xml:space="preserve"> Coordinamento con la legislazione e la programmazione regionale</w:t>
            </w:r>
            <w:bookmarkEnd w:id="102"/>
            <w:bookmarkEnd w:id="103"/>
            <w:r w:rsidR="00055949">
              <w:t xml:space="preserve"> </w:t>
            </w:r>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1. La partecipazione alla formazione, alla valutazione e alla messa in opera degli strumenti legislativi e regolamentari della programmazione economica, compresi quelli comunitari, di quella sociale, della pianificazione territoriale e degli atti di governo del territorio avviene secondo i principi e mediante gli istituti e le modalità previsti dalla presente legge e dai relativi regolamenti attuativi.</w:t>
            </w:r>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2. Gli enti locali possono promuovere le forme partecipative di cui alla presente legge nella fase di elaborazione degli strumenti della programmazione economica, compresi quelli comunitari, sociale, della pianificazione territoriale e degli atti di governo del territorio, precedentemente alla loro adozione, in riferimento sia ai profili statutari sia strategici.</w:t>
            </w:r>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3. I processi partecipativi promossi ai sensi del comma 2 ricevono specifica </w:t>
            </w:r>
            <w:proofErr w:type="spellStart"/>
            <w:r w:rsidRPr="00806CFA">
              <w:rPr>
                <w:rFonts w:asciiTheme="majorHAnsi" w:hAnsiTheme="majorHAnsi"/>
                <w:color w:val="548DD4" w:themeColor="text2" w:themeTint="99"/>
                <w:sz w:val="20"/>
                <w:szCs w:val="20"/>
                <w:lang w:eastAsia="it-IT"/>
              </w:rPr>
              <w:t>premialità</w:t>
            </w:r>
            <w:proofErr w:type="spellEnd"/>
            <w:r w:rsidRPr="00806CFA">
              <w:rPr>
                <w:rFonts w:asciiTheme="majorHAnsi" w:hAnsiTheme="majorHAnsi"/>
                <w:color w:val="548DD4" w:themeColor="text2" w:themeTint="99"/>
                <w:sz w:val="20"/>
                <w:szCs w:val="20"/>
                <w:lang w:eastAsia="it-IT"/>
              </w:rPr>
              <w:t xml:space="preserve"> nell'assegnazione dei finanziamenti previsti per le amministrazioni locali nell'ambito dei rispettivi bandi.</w:t>
            </w:r>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4. In materia di forme del contradditorio nei procedimenti amministrativi di competenza dell'Amministrazione regionale, sono fatte salve le prescrizioni contenute nell'articolo 16 della legge regionale 22 agosto 1990, n. 40 (Norme sul rapporto tra i cittadini e l'Amministrazione della Regione Sardegna nello svolgimento dell'attività amministrativa).</w:t>
            </w:r>
          </w:p>
          <w:p w:rsidR="00CB3089"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5. In materia d'istruttoria pubblica, fatte salve le disposizioni di cui all'articolo 18 della legge regionale n. 40 del 1990, si applicano le norme di cui agli articoli </w:t>
            </w:r>
            <w:r w:rsidRPr="00AD0296">
              <w:rPr>
                <w:rFonts w:asciiTheme="majorHAnsi" w:hAnsiTheme="majorHAnsi"/>
                <w:color w:val="548DD4" w:themeColor="text2" w:themeTint="99"/>
                <w:sz w:val="20"/>
                <w:szCs w:val="20"/>
                <w:highlight w:val="yellow"/>
                <w:lang w:eastAsia="it-IT"/>
              </w:rPr>
              <w:t>12 e 13.</w:t>
            </w:r>
            <w:r w:rsidRPr="00806CFA">
              <w:rPr>
                <w:rFonts w:asciiTheme="majorHAnsi" w:hAnsiTheme="majorHAnsi"/>
                <w:color w:val="548DD4" w:themeColor="text2" w:themeTint="99"/>
                <w:sz w:val="20"/>
                <w:szCs w:val="20"/>
                <w:lang w:eastAsia="it-IT"/>
              </w:rPr>
              <w:t xml:space="preserve"> </w:t>
            </w:r>
          </w:p>
          <w:p w:rsidR="00AD0296" w:rsidRPr="00806CFA" w:rsidRDefault="00AD0296" w:rsidP="0013406B">
            <w:pPr>
              <w:spacing w:after="0" w:line="240" w:lineRule="auto"/>
              <w:ind w:left="246" w:hanging="246"/>
              <w:jc w:val="both"/>
              <w:rPr>
                <w:rFonts w:asciiTheme="majorHAnsi" w:hAnsiTheme="majorHAnsi"/>
                <w:color w:val="548DD4" w:themeColor="text2" w:themeTint="99"/>
                <w:sz w:val="20"/>
                <w:szCs w:val="20"/>
                <w:lang w:eastAsia="it-IT"/>
              </w:rPr>
            </w:pPr>
          </w:p>
          <w:p w:rsidR="00CB3089" w:rsidRDefault="00CB3089" w:rsidP="00ED670E">
            <w:pPr>
              <w:pStyle w:val="Titolo3"/>
            </w:pPr>
            <w:r w:rsidRPr="00806CFA">
              <w:t> </w:t>
            </w:r>
            <w:bookmarkStart w:id="104" w:name="_Toc365310350"/>
            <w:bookmarkStart w:id="105" w:name="_Toc365471185"/>
            <w:r w:rsidRPr="00806CFA">
              <w:t>Art. 2</w:t>
            </w:r>
            <w:r w:rsidR="008D1162">
              <w:t>1</w:t>
            </w:r>
            <w:r w:rsidR="0016788D">
              <w:t xml:space="preserve"> -</w:t>
            </w:r>
            <w:r w:rsidRPr="00806CFA">
              <w:t xml:space="preserve"> Diffusione di contributi informativi in possesso della Regione</w:t>
            </w:r>
            <w:bookmarkEnd w:id="104"/>
            <w:bookmarkEnd w:id="105"/>
          </w:p>
          <w:p w:rsidR="00AD0296" w:rsidRPr="00AD0296" w:rsidRDefault="00AD0296" w:rsidP="00AD0296">
            <w:pPr>
              <w:rPr>
                <w:lang w:eastAsia="it-IT"/>
              </w:rPr>
            </w:pPr>
          </w:p>
          <w:p w:rsidR="00CB3089" w:rsidRPr="0013406B" w:rsidRDefault="00CB3089" w:rsidP="00055949">
            <w:pPr>
              <w:pStyle w:val="Paragrafoelenco"/>
              <w:numPr>
                <w:ilvl w:val="0"/>
                <w:numId w:val="16"/>
              </w:numPr>
              <w:ind w:left="246" w:hanging="284"/>
              <w:jc w:val="both"/>
              <w:rPr>
                <w:rFonts w:asciiTheme="majorHAnsi" w:hAnsiTheme="majorHAnsi"/>
                <w:color w:val="548DD4" w:themeColor="text2" w:themeTint="99"/>
              </w:rPr>
            </w:pPr>
            <w:r w:rsidRPr="0013406B">
              <w:rPr>
                <w:rFonts w:asciiTheme="majorHAnsi" w:hAnsiTheme="majorHAnsi"/>
                <w:color w:val="548DD4" w:themeColor="text2" w:themeTint="99"/>
              </w:rPr>
              <w:t>La Giunta regionale, per acquisire ogni utile contributo della società, favorisce la più ampia conoscenza:</w:t>
            </w:r>
            <w:r w:rsidRPr="0013406B">
              <w:rPr>
                <w:rFonts w:asciiTheme="majorHAnsi" w:hAnsiTheme="majorHAnsi"/>
                <w:color w:val="548DD4" w:themeColor="text2" w:themeTint="99"/>
              </w:rPr>
              <w:br/>
              <w:t>a) dei propri atti di programmazione normativa;</w:t>
            </w:r>
            <w:r w:rsidRPr="0013406B">
              <w:rPr>
                <w:rFonts w:asciiTheme="majorHAnsi" w:hAnsiTheme="majorHAnsi"/>
                <w:color w:val="548DD4" w:themeColor="text2" w:themeTint="99"/>
              </w:rPr>
              <w:br/>
              <w:t xml:space="preserve">b) del quadro conoscitivo di fatto e di diritto inerente le proposte di legge di propria iniziativa e i regolamenti di propria competenza. </w:t>
            </w:r>
          </w:p>
          <w:p w:rsidR="00355A13" w:rsidRDefault="00355A13" w:rsidP="006F4D72">
            <w:pPr>
              <w:pStyle w:val="Titolo2"/>
              <w:rPr>
                <w:highlight w:val="yellow"/>
              </w:rPr>
            </w:pPr>
          </w:p>
          <w:p w:rsidR="00CB3089" w:rsidRPr="00806CFA" w:rsidRDefault="00CB3089" w:rsidP="006F4D72">
            <w:pPr>
              <w:pStyle w:val="Titolo2"/>
            </w:pPr>
            <w:bookmarkStart w:id="106" w:name="_Toc365310351"/>
            <w:bookmarkStart w:id="107" w:name="_Toc365471186"/>
            <w:r w:rsidRPr="00806CFA">
              <w:rPr>
                <w:highlight w:val="yellow"/>
              </w:rPr>
              <w:t>Capo VII</w:t>
            </w:r>
            <w:bookmarkEnd w:id="106"/>
            <w:r w:rsidRPr="00806CFA">
              <w:rPr>
                <w:highlight w:val="yellow"/>
              </w:rPr>
              <w:t xml:space="preserve">  </w:t>
            </w:r>
            <w:r w:rsidR="009C59D2">
              <w:rPr>
                <w:highlight w:val="yellow"/>
              </w:rPr>
              <w:t xml:space="preserve">- </w:t>
            </w:r>
            <w:bookmarkStart w:id="108" w:name="_Toc365310352"/>
            <w:r w:rsidRPr="00806CFA">
              <w:rPr>
                <w:highlight w:val="yellow"/>
              </w:rPr>
              <w:t>Norme finali</w:t>
            </w:r>
            <w:bookmarkEnd w:id="108"/>
            <w:bookmarkEnd w:id="107"/>
          </w:p>
          <w:p w:rsidR="00CB3089" w:rsidRPr="00806CFA" w:rsidRDefault="00CB3089" w:rsidP="009858CD">
            <w:pPr>
              <w:spacing w:after="0" w:line="240" w:lineRule="auto"/>
              <w:jc w:val="both"/>
              <w:rPr>
                <w:rFonts w:asciiTheme="majorHAnsi" w:hAnsiTheme="majorHAnsi"/>
                <w:b/>
                <w:color w:val="548DD4" w:themeColor="text2" w:themeTint="99"/>
                <w:sz w:val="20"/>
                <w:szCs w:val="20"/>
                <w:lang w:eastAsia="it-IT"/>
              </w:rPr>
            </w:pPr>
          </w:p>
          <w:p w:rsidR="00CB3089" w:rsidRPr="00806CFA" w:rsidRDefault="00CB3089" w:rsidP="00ED670E">
            <w:pPr>
              <w:pStyle w:val="Titolo3"/>
            </w:pPr>
            <w:bookmarkStart w:id="109" w:name="_Toc365310353"/>
            <w:bookmarkStart w:id="110" w:name="_Toc365471187"/>
            <w:r w:rsidRPr="00806CFA">
              <w:t>Art. 2</w:t>
            </w:r>
            <w:r w:rsidR="008D1162">
              <w:t>2</w:t>
            </w:r>
            <w:r w:rsidRPr="00806CFA">
              <w:t xml:space="preserve"> </w:t>
            </w:r>
            <w:r w:rsidR="0013406B">
              <w:t>-</w:t>
            </w:r>
            <w:r w:rsidRPr="00806CFA">
              <w:t xml:space="preserve"> Processi partecipativi ed elezioni</w:t>
            </w:r>
            <w:bookmarkEnd w:id="109"/>
            <w:bookmarkEnd w:id="110"/>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w:t>
            </w:r>
            <w:r w:rsidRPr="005C0FA3">
              <w:rPr>
                <w:rFonts w:asciiTheme="majorHAnsi" w:hAnsiTheme="majorHAnsi"/>
                <w:strike/>
                <w:color w:val="548DD4" w:themeColor="text2" w:themeTint="99"/>
                <w:sz w:val="20"/>
                <w:szCs w:val="20"/>
                <w:lang w:eastAsia="it-IT"/>
              </w:rPr>
              <w:t>Il dibattito pubblico</w:t>
            </w:r>
            <w:r w:rsidRPr="00806CFA">
              <w:rPr>
                <w:rFonts w:asciiTheme="majorHAnsi" w:hAnsiTheme="majorHAnsi"/>
                <w:color w:val="548DD4" w:themeColor="text2" w:themeTint="99"/>
                <w:sz w:val="20"/>
                <w:szCs w:val="20"/>
                <w:lang w:eastAsia="it-IT"/>
              </w:rPr>
              <w:t xml:space="preserve"> </w:t>
            </w:r>
            <w:r w:rsidR="005C0FA3" w:rsidRPr="0013406B">
              <w:rPr>
                <w:rFonts w:asciiTheme="majorHAnsi" w:hAnsiTheme="majorHAnsi"/>
                <w:color w:val="943634" w:themeColor="accent2" w:themeShade="BF"/>
                <w:sz w:val="20"/>
                <w:szCs w:val="20"/>
                <w:lang w:eastAsia="it-IT"/>
              </w:rPr>
              <w:t>I processi partecipativi</w:t>
            </w:r>
            <w:r w:rsidR="005C0FA3">
              <w:rPr>
                <w:rFonts w:asciiTheme="majorHAnsi" w:hAnsiTheme="majorHAnsi"/>
                <w:color w:val="548DD4" w:themeColor="text2" w:themeTint="99"/>
                <w:sz w:val="20"/>
                <w:szCs w:val="20"/>
                <w:lang w:eastAsia="it-IT"/>
              </w:rPr>
              <w:t xml:space="preserve"> </w:t>
            </w:r>
            <w:r w:rsidRPr="00806CFA">
              <w:rPr>
                <w:rFonts w:asciiTheme="majorHAnsi" w:hAnsiTheme="majorHAnsi"/>
                <w:color w:val="548DD4" w:themeColor="text2" w:themeTint="99"/>
                <w:sz w:val="20"/>
                <w:szCs w:val="20"/>
                <w:lang w:eastAsia="it-IT"/>
              </w:rPr>
              <w:t xml:space="preserve">di cui al </w:t>
            </w:r>
            <w:r w:rsidRPr="005C0FA3">
              <w:rPr>
                <w:rFonts w:asciiTheme="majorHAnsi" w:hAnsiTheme="majorHAnsi"/>
                <w:color w:val="548DD4" w:themeColor="text2" w:themeTint="99"/>
                <w:sz w:val="20"/>
                <w:szCs w:val="20"/>
                <w:highlight w:val="yellow"/>
                <w:lang w:eastAsia="it-IT"/>
              </w:rPr>
              <w:t>capo II</w:t>
            </w:r>
            <w:r w:rsidRPr="00806CFA">
              <w:rPr>
                <w:rFonts w:asciiTheme="majorHAnsi" w:hAnsiTheme="majorHAnsi"/>
                <w:color w:val="548DD4" w:themeColor="text2" w:themeTint="99"/>
                <w:sz w:val="20"/>
                <w:szCs w:val="20"/>
                <w:lang w:eastAsia="it-IT"/>
              </w:rPr>
              <w:t xml:space="preserve"> non </w:t>
            </w:r>
            <w:r w:rsidRPr="005C0FA3">
              <w:rPr>
                <w:rFonts w:asciiTheme="majorHAnsi" w:hAnsiTheme="majorHAnsi"/>
                <w:strike/>
                <w:color w:val="548DD4" w:themeColor="text2" w:themeTint="99"/>
                <w:sz w:val="20"/>
                <w:szCs w:val="20"/>
                <w:lang w:eastAsia="it-IT"/>
              </w:rPr>
              <w:t>può</w:t>
            </w:r>
            <w:r w:rsidRPr="005C0FA3">
              <w:rPr>
                <w:rFonts w:asciiTheme="majorHAnsi" w:hAnsiTheme="majorHAnsi"/>
                <w:color w:val="548DD4" w:themeColor="text2" w:themeTint="99"/>
                <w:sz w:val="20"/>
                <w:szCs w:val="20"/>
                <w:lang w:eastAsia="it-IT"/>
              </w:rPr>
              <w:t xml:space="preserve"> </w:t>
            </w:r>
            <w:r w:rsidR="005C0FA3" w:rsidRPr="0013406B">
              <w:rPr>
                <w:rFonts w:asciiTheme="majorHAnsi" w:hAnsiTheme="majorHAnsi"/>
                <w:color w:val="943634" w:themeColor="accent2" w:themeShade="BF"/>
                <w:sz w:val="20"/>
                <w:szCs w:val="20"/>
                <w:lang w:eastAsia="it-IT"/>
              </w:rPr>
              <w:t>possono essere avviati</w:t>
            </w:r>
            <w:r w:rsidR="005C0FA3">
              <w:rPr>
                <w:rFonts w:asciiTheme="majorHAnsi" w:hAnsiTheme="majorHAnsi"/>
                <w:color w:val="548DD4" w:themeColor="text2" w:themeTint="99"/>
                <w:sz w:val="20"/>
                <w:szCs w:val="20"/>
                <w:lang w:eastAsia="it-IT"/>
              </w:rPr>
              <w:t xml:space="preserve"> </w:t>
            </w:r>
            <w:r w:rsidRPr="005C0FA3">
              <w:rPr>
                <w:rFonts w:asciiTheme="majorHAnsi" w:hAnsiTheme="majorHAnsi"/>
                <w:strike/>
                <w:color w:val="548DD4" w:themeColor="text2" w:themeTint="99"/>
                <w:sz w:val="20"/>
                <w:szCs w:val="20"/>
                <w:lang w:eastAsia="it-IT"/>
              </w:rPr>
              <w:t>svolgersi</w:t>
            </w:r>
            <w:r w:rsidRPr="00806CFA">
              <w:rPr>
                <w:rFonts w:asciiTheme="majorHAnsi" w:hAnsiTheme="majorHAnsi"/>
                <w:color w:val="548DD4" w:themeColor="text2" w:themeTint="99"/>
                <w:sz w:val="20"/>
                <w:szCs w:val="20"/>
                <w:lang w:eastAsia="it-IT"/>
              </w:rPr>
              <w:t xml:space="preserve"> nei sei mesi antecedenti lo scioglimento del Consiglio regionale</w:t>
            </w:r>
            <w:r w:rsidR="005C0FA3">
              <w:rPr>
                <w:rFonts w:asciiTheme="majorHAnsi" w:hAnsiTheme="majorHAnsi"/>
                <w:color w:val="548DD4" w:themeColor="text2" w:themeTint="99"/>
                <w:sz w:val="20"/>
                <w:szCs w:val="20"/>
                <w:lang w:eastAsia="it-IT"/>
              </w:rPr>
              <w:t xml:space="preserve"> </w:t>
            </w:r>
            <w:r w:rsidR="005C0FA3" w:rsidRPr="0013406B">
              <w:rPr>
                <w:rFonts w:asciiTheme="majorHAnsi" w:hAnsiTheme="majorHAnsi"/>
                <w:color w:val="943634" w:themeColor="accent2" w:themeShade="BF"/>
                <w:sz w:val="20"/>
                <w:szCs w:val="20"/>
                <w:lang w:eastAsia="it-IT"/>
              </w:rPr>
              <w:t>senza il consenso del Garante GPP</w:t>
            </w:r>
            <w:r w:rsidR="005C0FA3">
              <w:rPr>
                <w:rFonts w:asciiTheme="majorHAnsi" w:hAnsiTheme="majorHAnsi"/>
                <w:color w:val="548DD4" w:themeColor="text2" w:themeTint="99"/>
                <w:sz w:val="20"/>
                <w:szCs w:val="20"/>
                <w:lang w:eastAsia="it-IT"/>
              </w:rPr>
              <w:t>.</w:t>
            </w:r>
            <w:r w:rsidRPr="00806CFA">
              <w:rPr>
                <w:rFonts w:asciiTheme="majorHAnsi" w:hAnsiTheme="majorHAnsi"/>
                <w:color w:val="548DD4" w:themeColor="text2" w:themeTint="99"/>
                <w:sz w:val="20"/>
                <w:szCs w:val="20"/>
                <w:lang w:eastAsia="it-IT"/>
              </w:rPr>
              <w:t>. In caso di scioglimento anticipato il divieto opera dal giorno del decreto di scioglimento, con sospensione delle procedure in corso.</w:t>
            </w:r>
          </w:p>
          <w:p w:rsidR="00CB3089" w:rsidRDefault="00CB3089" w:rsidP="0013406B">
            <w:pPr>
              <w:spacing w:after="0" w:line="240" w:lineRule="auto"/>
              <w:ind w:left="246" w:hanging="246"/>
              <w:jc w:val="both"/>
              <w:rPr>
                <w:rFonts w:asciiTheme="majorHAnsi" w:hAnsiTheme="majorHAnsi"/>
                <w:color w:val="943634" w:themeColor="accent2" w:themeShade="BF"/>
                <w:sz w:val="20"/>
                <w:szCs w:val="20"/>
                <w:lang w:eastAsia="it-IT"/>
              </w:rPr>
            </w:pPr>
            <w:r w:rsidRPr="00806CFA">
              <w:rPr>
                <w:rFonts w:asciiTheme="majorHAnsi" w:hAnsiTheme="majorHAnsi"/>
                <w:color w:val="548DD4" w:themeColor="text2" w:themeTint="99"/>
                <w:sz w:val="20"/>
                <w:szCs w:val="20"/>
                <w:lang w:eastAsia="it-IT"/>
              </w:rPr>
              <w:t>2. Nei tre mesi antecedenti le elezioni degli enti locali interessati dai processi partecipativi di cui al capo IV, non sono ammessi nuovi progetti partecipativi</w:t>
            </w:r>
            <w:r w:rsidR="003D6BEC">
              <w:rPr>
                <w:rFonts w:asciiTheme="majorHAnsi" w:hAnsiTheme="majorHAnsi"/>
                <w:color w:val="548DD4" w:themeColor="text2" w:themeTint="99"/>
                <w:sz w:val="20"/>
                <w:szCs w:val="20"/>
                <w:lang w:eastAsia="it-IT"/>
              </w:rPr>
              <w:t xml:space="preserve"> </w:t>
            </w:r>
            <w:r w:rsidR="003D6BEC" w:rsidRPr="0013406B">
              <w:rPr>
                <w:rFonts w:asciiTheme="majorHAnsi" w:hAnsiTheme="majorHAnsi"/>
                <w:color w:val="943634" w:themeColor="accent2" w:themeShade="BF"/>
                <w:sz w:val="20"/>
                <w:szCs w:val="20"/>
                <w:lang w:eastAsia="it-IT"/>
              </w:rPr>
              <w:t>senza il consenso del Garante GPP</w:t>
            </w:r>
            <w:r w:rsidRPr="0013406B">
              <w:rPr>
                <w:rFonts w:asciiTheme="majorHAnsi" w:hAnsiTheme="majorHAnsi"/>
                <w:color w:val="943634" w:themeColor="accent2" w:themeShade="BF"/>
                <w:sz w:val="20"/>
                <w:szCs w:val="20"/>
                <w:lang w:eastAsia="it-IT"/>
              </w:rPr>
              <w:t xml:space="preserve">. </w:t>
            </w:r>
          </w:p>
          <w:p w:rsidR="00355A13" w:rsidRPr="00806CFA" w:rsidRDefault="00355A13" w:rsidP="0013406B">
            <w:pPr>
              <w:spacing w:after="0" w:line="240" w:lineRule="auto"/>
              <w:ind w:left="246" w:hanging="246"/>
              <w:jc w:val="both"/>
              <w:rPr>
                <w:rFonts w:asciiTheme="majorHAnsi" w:hAnsiTheme="majorHAnsi"/>
                <w:color w:val="548DD4" w:themeColor="text2" w:themeTint="99"/>
                <w:sz w:val="20"/>
                <w:szCs w:val="20"/>
                <w:lang w:eastAsia="it-IT"/>
              </w:rPr>
            </w:pPr>
          </w:p>
          <w:p w:rsidR="00CB3089" w:rsidRDefault="00CB3089" w:rsidP="00ED670E">
            <w:pPr>
              <w:pStyle w:val="Titolo3"/>
            </w:pPr>
            <w:bookmarkStart w:id="111" w:name="_Toc365310354"/>
            <w:bookmarkStart w:id="112" w:name="_Toc365471188"/>
            <w:r w:rsidRPr="00806CFA">
              <w:t>Art. 2</w:t>
            </w:r>
            <w:r w:rsidR="008D1162">
              <w:t>3</w:t>
            </w:r>
            <w:r w:rsidR="0016788D">
              <w:t xml:space="preserve"> -</w:t>
            </w:r>
            <w:r w:rsidRPr="00806CFA">
              <w:t xml:space="preserve"> Clausola valutativa</w:t>
            </w:r>
            <w:bookmarkEnd w:id="111"/>
            <w:bookmarkEnd w:id="112"/>
          </w:p>
          <w:p w:rsidR="00F5356E" w:rsidRPr="00F5356E" w:rsidRDefault="00F5356E" w:rsidP="00F5356E">
            <w:pPr>
              <w:rPr>
                <w:lang w:eastAsia="it-IT"/>
              </w:rPr>
            </w:pPr>
          </w:p>
          <w:p w:rsidR="00CB3089" w:rsidRPr="00F5356E" w:rsidRDefault="00CB3089" w:rsidP="00055949">
            <w:pPr>
              <w:pStyle w:val="Paragrafoelenco"/>
              <w:numPr>
                <w:ilvl w:val="0"/>
                <w:numId w:val="19"/>
              </w:numPr>
              <w:ind w:left="388" w:hanging="388"/>
              <w:jc w:val="both"/>
              <w:rPr>
                <w:rFonts w:asciiTheme="majorHAnsi" w:hAnsiTheme="majorHAnsi"/>
                <w:color w:val="548DD4" w:themeColor="text2" w:themeTint="99"/>
              </w:rPr>
            </w:pPr>
            <w:r w:rsidRPr="00F5356E">
              <w:rPr>
                <w:rFonts w:asciiTheme="majorHAnsi" w:hAnsiTheme="majorHAnsi"/>
                <w:color w:val="548DD4" w:themeColor="text2" w:themeTint="99"/>
              </w:rPr>
              <w:t xml:space="preserve">Dopo tre anni dall'approvazione della presente legge, il Consiglio regionale, sulla base di una relazione appositamente </w:t>
            </w:r>
            <w:r w:rsidRPr="00F5356E">
              <w:rPr>
                <w:rFonts w:asciiTheme="majorHAnsi" w:hAnsiTheme="majorHAnsi"/>
                <w:color w:val="548DD4" w:themeColor="text2" w:themeTint="99"/>
                <w:highlight w:val="yellow"/>
              </w:rPr>
              <w:t xml:space="preserve">predisposta </w:t>
            </w:r>
            <w:r w:rsidR="003D6BEC" w:rsidRPr="00F5356E">
              <w:rPr>
                <w:rFonts w:asciiTheme="majorHAnsi" w:hAnsiTheme="majorHAnsi"/>
                <w:color w:val="548DD4" w:themeColor="text2" w:themeTint="99"/>
                <w:highlight w:val="yellow"/>
              </w:rPr>
              <w:t>dal Garante</w:t>
            </w:r>
            <w:r w:rsidR="003D6BEC" w:rsidRPr="00F5356E">
              <w:rPr>
                <w:rFonts w:asciiTheme="majorHAnsi" w:hAnsiTheme="majorHAnsi"/>
                <w:color w:val="548DD4" w:themeColor="text2" w:themeTint="99"/>
              </w:rPr>
              <w:t xml:space="preserve"> e con il supporto della</w:t>
            </w:r>
            <w:r w:rsidRPr="00F5356E">
              <w:rPr>
                <w:rFonts w:asciiTheme="majorHAnsi" w:hAnsiTheme="majorHAnsi"/>
                <w:color w:val="548DD4" w:themeColor="text2" w:themeTint="99"/>
              </w:rPr>
              <w:t xml:space="preserve"> </w:t>
            </w:r>
            <w:r w:rsidR="0017139D" w:rsidRPr="00F5356E">
              <w:rPr>
                <w:rFonts w:asciiTheme="majorHAnsi" w:hAnsiTheme="majorHAnsi"/>
                <w:color w:val="548DD4" w:themeColor="text2" w:themeTint="99"/>
              </w:rPr>
              <w:t xml:space="preserve">Struttura TMT (Team Metodi e Tecnologie) </w:t>
            </w:r>
            <w:r w:rsidR="0017139D" w:rsidRPr="00F5356E">
              <w:rPr>
                <w:rFonts w:asciiTheme="majorHAnsi" w:hAnsiTheme="majorHAnsi"/>
                <w:strike/>
                <w:color w:val="548DD4" w:themeColor="text2" w:themeTint="99"/>
              </w:rPr>
              <w:t xml:space="preserve">task </w:t>
            </w:r>
            <w:proofErr w:type="spellStart"/>
            <w:r w:rsidR="0017139D" w:rsidRPr="00F5356E">
              <w:rPr>
                <w:rFonts w:asciiTheme="majorHAnsi" w:hAnsiTheme="majorHAnsi"/>
                <w:strike/>
                <w:color w:val="548DD4" w:themeColor="text2" w:themeTint="99"/>
              </w:rPr>
              <w:t>force</w:t>
            </w:r>
            <w:proofErr w:type="spellEnd"/>
            <w:r w:rsidR="0017139D" w:rsidRPr="00F5356E">
              <w:rPr>
                <w:rFonts w:asciiTheme="majorHAnsi" w:hAnsiTheme="majorHAnsi"/>
                <w:color w:val="548DD4" w:themeColor="text2" w:themeTint="99"/>
              </w:rPr>
              <w:t xml:space="preserve"> </w:t>
            </w:r>
            <w:r w:rsidRPr="00F5356E">
              <w:rPr>
                <w:rFonts w:asciiTheme="majorHAnsi" w:hAnsiTheme="majorHAnsi"/>
                <w:color w:val="548DD4" w:themeColor="text2" w:themeTint="99"/>
              </w:rPr>
              <w:t xml:space="preserve"> di cui </w:t>
            </w:r>
            <w:r w:rsidRPr="00F5356E">
              <w:rPr>
                <w:rFonts w:asciiTheme="majorHAnsi" w:hAnsiTheme="majorHAnsi"/>
                <w:color w:val="548DD4" w:themeColor="text2" w:themeTint="99"/>
                <w:highlight w:val="yellow"/>
              </w:rPr>
              <w:t>all'articolo 6</w:t>
            </w:r>
            <w:r w:rsidRPr="00F5356E">
              <w:rPr>
                <w:rFonts w:asciiTheme="majorHAnsi" w:hAnsiTheme="majorHAnsi"/>
                <w:color w:val="548DD4" w:themeColor="text2" w:themeTint="99"/>
              </w:rPr>
              <w:t xml:space="preserve"> per conto della Giunta regionale, discute dell'esperienza compiuta coinvolgendo i soggetti pubblici e privati che hanno posto in essere progetti partecipativi, la società civile e più in generale favorendo la partecipazione dei cittadini al dibattito, anche tenendo conto delle esperienze di altre Regioni italiane e della normativa europea in merito.</w:t>
            </w:r>
          </w:p>
          <w:p w:rsidR="00F5356E" w:rsidRPr="00F5356E" w:rsidRDefault="00F5356E" w:rsidP="00F5356E">
            <w:pPr>
              <w:pStyle w:val="Paragrafoelenco"/>
              <w:ind w:left="720"/>
              <w:jc w:val="both"/>
              <w:rPr>
                <w:rFonts w:asciiTheme="majorHAnsi" w:hAnsiTheme="majorHAnsi"/>
                <w:color w:val="548DD4" w:themeColor="text2" w:themeTint="99"/>
              </w:rPr>
            </w:pPr>
          </w:p>
          <w:p w:rsidR="00CB3089" w:rsidRPr="00806CFA"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2. La relazione, in particolare, evidenzia i seguenti aspetti:</w:t>
            </w:r>
          </w:p>
          <w:p w:rsidR="00CB3089" w:rsidRPr="00806CFA" w:rsidRDefault="00CB3089" w:rsidP="0013406B">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a) l'incremento quantitativo e qualitativo dei processi partecipativi nella Regione; </w:t>
            </w:r>
          </w:p>
          <w:p w:rsidR="00CB3089" w:rsidRPr="00806CFA" w:rsidRDefault="00CB3089" w:rsidP="0013406B">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b) le prospettive di ulteriore sviluppo della partecipazione;</w:t>
            </w:r>
          </w:p>
          <w:p w:rsidR="00CB3089" w:rsidRPr="00806CFA" w:rsidRDefault="00CB3089" w:rsidP="0013406B">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c) il miglioramento della qualità e della semplificazione dei procedimenti amministrativi;</w:t>
            </w:r>
          </w:p>
          <w:p w:rsidR="00CB3089" w:rsidRPr="00806CFA" w:rsidRDefault="00CB3089" w:rsidP="0013406B">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d) l'efficacia dei processi partecipativi adottati nel superare situazioni di conflitto e giungere a soluzioni condivise, successivamente realizzate;</w:t>
            </w:r>
          </w:p>
          <w:p w:rsidR="00CB3089" w:rsidRPr="00806CFA" w:rsidRDefault="00CB3089" w:rsidP="0013406B">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e) l'efficacia dei processi partecipativi nel ridurre di tempi di attuazione delle politiche;</w:t>
            </w:r>
          </w:p>
          <w:p w:rsidR="00CB3089" w:rsidRPr="00806CFA" w:rsidRDefault="00CB3089" w:rsidP="0013406B">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f) l'aumento della condivisione delle scelte pubbliche;</w:t>
            </w:r>
          </w:p>
          <w:p w:rsidR="00CB3089" w:rsidRDefault="00CB3089" w:rsidP="0013406B">
            <w:pPr>
              <w:spacing w:after="0" w:line="240" w:lineRule="auto"/>
              <w:ind w:left="530" w:hanging="284"/>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g) il miglioramento delle possibilità di accesso alle attività dell'amministrazione pubblica;</w:t>
            </w:r>
          </w:p>
          <w:p w:rsidR="00F5356E" w:rsidRDefault="00045FB7" w:rsidP="00F5356E">
            <w:pPr>
              <w:spacing w:after="0" w:line="240" w:lineRule="auto"/>
              <w:ind w:left="530" w:hanging="284"/>
              <w:jc w:val="both"/>
              <w:rPr>
                <w:rFonts w:asciiTheme="majorHAnsi" w:hAnsiTheme="majorHAnsi"/>
                <w:color w:val="FF0000"/>
                <w:sz w:val="20"/>
                <w:szCs w:val="20"/>
                <w:lang w:eastAsia="it-IT"/>
              </w:rPr>
            </w:pPr>
            <w:r w:rsidRPr="0013406B">
              <w:rPr>
                <w:rFonts w:asciiTheme="majorHAnsi" w:hAnsiTheme="majorHAnsi"/>
                <w:color w:val="943634" w:themeColor="accent2" w:themeShade="BF"/>
                <w:sz w:val="20"/>
                <w:szCs w:val="20"/>
                <w:lang w:eastAsia="it-IT"/>
              </w:rPr>
              <w:t xml:space="preserve">h) il miglioramento della trasparenza, dell’accessibilità, </w:t>
            </w:r>
            <w:proofErr w:type="spellStart"/>
            <w:r w:rsidRPr="0013406B">
              <w:rPr>
                <w:rFonts w:asciiTheme="majorHAnsi" w:hAnsiTheme="majorHAnsi"/>
                <w:color w:val="943634" w:themeColor="accent2" w:themeShade="BF"/>
                <w:sz w:val="20"/>
                <w:szCs w:val="20"/>
                <w:lang w:eastAsia="it-IT"/>
              </w:rPr>
              <w:t>selezionabilità</w:t>
            </w:r>
            <w:proofErr w:type="spellEnd"/>
            <w:r w:rsidRPr="0013406B">
              <w:rPr>
                <w:rFonts w:asciiTheme="majorHAnsi" w:hAnsiTheme="majorHAnsi"/>
                <w:color w:val="943634" w:themeColor="accent2" w:themeShade="BF"/>
                <w:sz w:val="20"/>
                <w:szCs w:val="20"/>
                <w:lang w:eastAsia="it-IT"/>
              </w:rPr>
              <w:t xml:space="preserve">  fruibilità delle informazioni e dei dati pubblici secondo criteri di </w:t>
            </w:r>
            <w:proofErr w:type="spellStart"/>
            <w:r w:rsidRPr="0013406B">
              <w:rPr>
                <w:rFonts w:asciiTheme="majorHAnsi" w:hAnsiTheme="majorHAnsi"/>
                <w:color w:val="943634" w:themeColor="accent2" w:themeShade="BF"/>
                <w:sz w:val="20"/>
                <w:szCs w:val="20"/>
                <w:lang w:eastAsia="it-IT"/>
              </w:rPr>
              <w:t>opendata</w:t>
            </w:r>
            <w:proofErr w:type="spellEnd"/>
          </w:p>
          <w:p w:rsidR="00F5356E" w:rsidRDefault="00CB3089" w:rsidP="00055949">
            <w:pPr>
              <w:pStyle w:val="Paragrafoelenco"/>
              <w:numPr>
                <w:ilvl w:val="0"/>
                <w:numId w:val="20"/>
              </w:numPr>
              <w:ind w:left="530" w:hanging="284"/>
              <w:jc w:val="both"/>
              <w:rPr>
                <w:rFonts w:asciiTheme="majorHAnsi" w:hAnsiTheme="majorHAnsi"/>
                <w:color w:val="548DD4" w:themeColor="text2" w:themeTint="99"/>
              </w:rPr>
            </w:pPr>
            <w:r w:rsidRPr="00F5356E">
              <w:rPr>
                <w:rFonts w:asciiTheme="majorHAnsi" w:hAnsiTheme="majorHAnsi"/>
                <w:color w:val="548DD4" w:themeColor="text2" w:themeTint="99"/>
              </w:rPr>
              <w:t xml:space="preserve">il miglioramento </w:t>
            </w:r>
            <w:r w:rsidR="00055949" w:rsidRPr="00055949">
              <w:rPr>
                <w:rFonts w:asciiTheme="majorHAnsi" w:hAnsiTheme="majorHAnsi"/>
                <w:color w:val="943634" w:themeColor="accent2" w:themeShade="BF"/>
              </w:rPr>
              <w:t xml:space="preserve">del livello qualitativo e </w:t>
            </w:r>
            <w:r w:rsidRPr="00055949">
              <w:rPr>
                <w:rFonts w:asciiTheme="majorHAnsi" w:hAnsiTheme="majorHAnsi"/>
                <w:color w:val="943634" w:themeColor="accent2" w:themeShade="BF"/>
              </w:rPr>
              <w:t xml:space="preserve">della </w:t>
            </w:r>
            <w:r w:rsidR="00055949" w:rsidRPr="00055949">
              <w:rPr>
                <w:rFonts w:asciiTheme="majorHAnsi" w:hAnsiTheme="majorHAnsi"/>
                <w:color w:val="943634" w:themeColor="accent2" w:themeShade="BF"/>
              </w:rPr>
              <w:t xml:space="preserve">relativa </w:t>
            </w:r>
            <w:r w:rsidRPr="00F5356E">
              <w:rPr>
                <w:rFonts w:asciiTheme="majorHAnsi" w:hAnsiTheme="majorHAnsi"/>
                <w:color w:val="548DD4" w:themeColor="text2" w:themeTint="99"/>
              </w:rPr>
              <w:t xml:space="preserve">percezione </w:t>
            </w:r>
            <w:r w:rsidR="00055949" w:rsidRPr="00F5356E">
              <w:rPr>
                <w:rFonts w:asciiTheme="majorHAnsi" w:hAnsiTheme="majorHAnsi"/>
                <w:color w:val="548DD4" w:themeColor="text2" w:themeTint="99"/>
              </w:rPr>
              <w:t xml:space="preserve">da parte dei cittadini </w:t>
            </w:r>
            <w:r w:rsidR="00055949" w:rsidRPr="00055949">
              <w:rPr>
                <w:rFonts w:asciiTheme="majorHAnsi" w:hAnsiTheme="majorHAnsi"/>
                <w:color w:val="943634" w:themeColor="accent2" w:themeShade="BF"/>
              </w:rPr>
              <w:t xml:space="preserve">dei servizi </w:t>
            </w:r>
            <w:r w:rsidR="00055949">
              <w:rPr>
                <w:rFonts w:asciiTheme="majorHAnsi" w:hAnsiTheme="majorHAnsi"/>
                <w:color w:val="943634" w:themeColor="accent2" w:themeShade="BF"/>
              </w:rPr>
              <w:t xml:space="preserve">e delle performances </w:t>
            </w:r>
            <w:r w:rsidRPr="00F5356E">
              <w:rPr>
                <w:rFonts w:asciiTheme="majorHAnsi" w:hAnsiTheme="majorHAnsi"/>
                <w:color w:val="548DD4" w:themeColor="text2" w:themeTint="99"/>
              </w:rPr>
              <w:t>delle pubbliche amministrazioni;</w:t>
            </w:r>
          </w:p>
          <w:p w:rsidR="00CB3089" w:rsidRPr="00F5356E" w:rsidRDefault="00CB3089" w:rsidP="00055949">
            <w:pPr>
              <w:pStyle w:val="Paragrafoelenco"/>
              <w:numPr>
                <w:ilvl w:val="0"/>
                <w:numId w:val="20"/>
              </w:numPr>
              <w:ind w:left="530" w:hanging="284"/>
              <w:jc w:val="both"/>
              <w:rPr>
                <w:rFonts w:asciiTheme="majorHAnsi" w:hAnsiTheme="majorHAnsi"/>
                <w:color w:val="548DD4" w:themeColor="text2" w:themeTint="99"/>
              </w:rPr>
            </w:pPr>
            <w:r w:rsidRPr="00F5356E">
              <w:rPr>
                <w:rFonts w:asciiTheme="majorHAnsi" w:hAnsiTheme="majorHAnsi"/>
                <w:color w:val="548DD4" w:themeColor="text2" w:themeTint="99"/>
              </w:rPr>
              <w:t xml:space="preserve">l'accresciuta qualificazione del personale delle pubbliche amministrazioni e la flessibilità del suo utilizzo, in funzione dei processi partecipativi. </w:t>
            </w:r>
          </w:p>
          <w:p w:rsidR="00355A13" w:rsidRDefault="00355A13" w:rsidP="00ED670E">
            <w:pPr>
              <w:pStyle w:val="Titolo3"/>
            </w:pPr>
          </w:p>
          <w:p w:rsidR="00CB3089" w:rsidRPr="00806CFA" w:rsidRDefault="00CB3089" w:rsidP="00ED670E">
            <w:pPr>
              <w:pStyle w:val="Titolo3"/>
            </w:pPr>
            <w:bookmarkStart w:id="113" w:name="_Toc365310355"/>
            <w:bookmarkStart w:id="114" w:name="_Toc365471189"/>
            <w:r w:rsidRPr="00806CFA">
              <w:t>Art. 2</w:t>
            </w:r>
            <w:r w:rsidR="008D1162">
              <w:t>4</w:t>
            </w:r>
            <w:r w:rsidR="0016788D">
              <w:t xml:space="preserve"> -</w:t>
            </w:r>
            <w:r w:rsidRPr="00806CFA">
              <w:t xml:space="preserve"> Spese ammissibili</w:t>
            </w:r>
            <w:bookmarkEnd w:id="113"/>
            <w:bookmarkEnd w:id="114"/>
          </w:p>
          <w:p w:rsidR="00CB3089" w:rsidRPr="00F5356E" w:rsidRDefault="00CB3089" w:rsidP="00055949">
            <w:pPr>
              <w:pStyle w:val="Paragrafoelenco"/>
              <w:numPr>
                <w:ilvl w:val="0"/>
                <w:numId w:val="18"/>
              </w:numPr>
              <w:ind w:left="246" w:hanging="246"/>
              <w:jc w:val="both"/>
              <w:rPr>
                <w:rFonts w:asciiTheme="majorHAnsi" w:hAnsiTheme="majorHAnsi"/>
                <w:color w:val="548DD4" w:themeColor="text2" w:themeTint="99"/>
              </w:rPr>
            </w:pPr>
            <w:r w:rsidRPr="00F5356E">
              <w:rPr>
                <w:rFonts w:asciiTheme="majorHAnsi" w:hAnsiTheme="majorHAnsi"/>
                <w:strike/>
                <w:color w:val="548DD4" w:themeColor="text2" w:themeTint="99"/>
              </w:rPr>
              <w:t>Entro quarantacinque giorni dall'approvazione della legge la Giunta regionale, con proprio atto, individua le spese relative ai processi partecipativi ammissibili e la loro misura.</w:t>
            </w:r>
            <w:r w:rsidRPr="00F5356E">
              <w:rPr>
                <w:rFonts w:asciiTheme="majorHAnsi" w:hAnsiTheme="majorHAnsi"/>
                <w:color w:val="548DD4" w:themeColor="text2" w:themeTint="99"/>
              </w:rPr>
              <w:t xml:space="preserve"> </w:t>
            </w:r>
            <w:r w:rsidR="003D6BEC" w:rsidRPr="00F5356E">
              <w:rPr>
                <w:rFonts w:asciiTheme="majorHAnsi" w:hAnsiTheme="majorHAnsi"/>
                <w:color w:val="548DD4" w:themeColor="text2" w:themeTint="99"/>
              </w:rPr>
              <w:t xml:space="preserve"> Le disposizioni relative all’ammissibilità delle spese verrà definito all’interno di un regolamento dal Garante GPP entro i 45 </w:t>
            </w:r>
            <w:proofErr w:type="spellStart"/>
            <w:r w:rsidR="003D6BEC" w:rsidRPr="00F5356E">
              <w:rPr>
                <w:rFonts w:asciiTheme="majorHAnsi" w:hAnsiTheme="majorHAnsi"/>
                <w:color w:val="548DD4" w:themeColor="text2" w:themeTint="99"/>
              </w:rPr>
              <w:t>gg</w:t>
            </w:r>
            <w:proofErr w:type="spellEnd"/>
            <w:r w:rsidR="003D6BEC" w:rsidRPr="00F5356E">
              <w:rPr>
                <w:rFonts w:asciiTheme="majorHAnsi" w:hAnsiTheme="majorHAnsi"/>
                <w:color w:val="548DD4" w:themeColor="text2" w:themeTint="99"/>
              </w:rPr>
              <w:t xml:space="preserve"> dal suo insediamento. Il TMT provvederà a renderlo disponibile e visibile ai cittadini e alle istituzioni  </w:t>
            </w:r>
            <w:r w:rsidR="00F5356E" w:rsidRPr="00F5356E">
              <w:rPr>
                <w:rFonts w:asciiTheme="majorHAnsi" w:hAnsiTheme="majorHAnsi"/>
                <w:color w:val="548DD4" w:themeColor="text2" w:themeTint="99"/>
              </w:rPr>
              <w:t>.</w:t>
            </w:r>
            <w:r w:rsidR="003D6BEC" w:rsidRPr="00F5356E">
              <w:rPr>
                <w:rFonts w:asciiTheme="majorHAnsi" w:hAnsiTheme="majorHAnsi"/>
                <w:color w:val="548DD4" w:themeColor="text2" w:themeTint="99"/>
              </w:rPr>
              <w:t xml:space="preserve"> </w:t>
            </w:r>
          </w:p>
          <w:p w:rsidR="00CB3089" w:rsidRPr="00806CFA" w:rsidRDefault="00CB3089" w:rsidP="00ED670E">
            <w:pPr>
              <w:pStyle w:val="Titolo3"/>
            </w:pPr>
            <w:r w:rsidRPr="00806CFA">
              <w:t> </w:t>
            </w:r>
            <w:bookmarkStart w:id="115" w:name="_Toc365310356"/>
            <w:bookmarkStart w:id="116" w:name="_Toc365471190"/>
            <w:r w:rsidRPr="00806CFA">
              <w:t>Art. 2</w:t>
            </w:r>
            <w:r w:rsidR="008D1162">
              <w:t>5</w:t>
            </w:r>
            <w:r w:rsidR="0016788D">
              <w:t xml:space="preserve"> -</w:t>
            </w:r>
            <w:r w:rsidRPr="00806CFA">
              <w:t xml:space="preserve"> Norma finanziaria</w:t>
            </w:r>
            <w:bookmarkEnd w:id="115"/>
            <w:bookmarkEnd w:id="116"/>
          </w:p>
          <w:p w:rsidR="00CB3089" w:rsidRDefault="00CB3089" w:rsidP="0013406B">
            <w:pPr>
              <w:spacing w:after="0" w:line="240" w:lineRule="auto"/>
              <w:ind w:left="246" w:hanging="246"/>
              <w:jc w:val="both"/>
              <w:rPr>
                <w:rFonts w:asciiTheme="majorHAnsi" w:hAnsiTheme="majorHAnsi"/>
                <w:color w:val="548DD4" w:themeColor="text2" w:themeTint="99"/>
                <w:sz w:val="20"/>
                <w:szCs w:val="20"/>
                <w:lang w:eastAsia="it-IT"/>
              </w:rPr>
            </w:pPr>
            <w:r w:rsidRPr="00806CFA">
              <w:rPr>
                <w:rFonts w:asciiTheme="majorHAnsi" w:hAnsiTheme="majorHAnsi"/>
                <w:color w:val="548DD4" w:themeColor="text2" w:themeTint="99"/>
                <w:sz w:val="20"/>
                <w:szCs w:val="20"/>
                <w:lang w:eastAsia="it-IT"/>
              </w:rPr>
              <w:t xml:space="preserve">1. Alla quantificazione degli oneri derivanti dall'applicazione della presente legge </w:t>
            </w:r>
            <w:r w:rsidRPr="003D6BEC">
              <w:rPr>
                <w:rFonts w:asciiTheme="majorHAnsi" w:hAnsiTheme="majorHAnsi"/>
                <w:color w:val="548DD4" w:themeColor="text2" w:themeTint="99"/>
                <w:sz w:val="20"/>
                <w:szCs w:val="20"/>
                <w:highlight w:val="yellow"/>
                <w:lang w:eastAsia="it-IT"/>
              </w:rPr>
              <w:t>si provvede ai</w:t>
            </w:r>
            <w:r w:rsidRPr="00806CFA">
              <w:rPr>
                <w:rFonts w:asciiTheme="majorHAnsi" w:hAnsiTheme="majorHAnsi"/>
                <w:color w:val="548DD4" w:themeColor="text2" w:themeTint="99"/>
                <w:sz w:val="20"/>
                <w:szCs w:val="20"/>
                <w:lang w:eastAsia="it-IT"/>
              </w:rPr>
              <w:t xml:space="preserve"> </w:t>
            </w:r>
            <w:r w:rsidRPr="003D6BEC">
              <w:rPr>
                <w:rFonts w:asciiTheme="majorHAnsi" w:hAnsiTheme="majorHAnsi"/>
                <w:color w:val="548DD4" w:themeColor="text2" w:themeTint="99"/>
                <w:sz w:val="20"/>
                <w:szCs w:val="20"/>
                <w:highlight w:val="yellow"/>
                <w:lang w:eastAsia="it-IT"/>
              </w:rPr>
              <w:t>sensi dell'articolo 4, comma 1, lettera e), della legge regionale 2 agosto 2006, n. 11 (Norme in materia di programmazione, di bilancio e di contabilità della Regione autonoma della Sardegna. Abrogazione della legge regionale 7 luglio 1975. n. 27, della legge regionale 5 maggio 1983, n. 11 e della legge regionale 9 giugno 1999, n. 23).</w:t>
            </w:r>
          </w:p>
          <w:p w:rsidR="009C59D2" w:rsidRDefault="009C59D2" w:rsidP="0013406B">
            <w:pPr>
              <w:spacing w:after="0" w:line="240" w:lineRule="auto"/>
              <w:ind w:left="246" w:hanging="246"/>
              <w:jc w:val="both"/>
              <w:rPr>
                <w:rFonts w:asciiTheme="majorHAnsi" w:hAnsiTheme="majorHAnsi"/>
                <w:color w:val="548DD4" w:themeColor="text2" w:themeTint="99"/>
                <w:sz w:val="20"/>
                <w:szCs w:val="20"/>
                <w:lang w:eastAsia="it-IT"/>
              </w:rPr>
            </w:pPr>
            <w:r>
              <w:rPr>
                <w:rFonts w:asciiTheme="majorHAnsi" w:hAnsiTheme="majorHAnsi"/>
                <w:color w:val="548DD4" w:themeColor="text2" w:themeTint="99"/>
                <w:sz w:val="20"/>
                <w:szCs w:val="20"/>
                <w:lang w:eastAsia="it-IT"/>
              </w:rPr>
              <w:t xml:space="preserve"> </w:t>
            </w:r>
          </w:p>
          <w:p w:rsidR="009C59D2" w:rsidRDefault="009C59D2" w:rsidP="0013406B">
            <w:pPr>
              <w:spacing w:after="0" w:line="240" w:lineRule="auto"/>
              <w:ind w:left="246" w:hanging="246"/>
              <w:jc w:val="both"/>
              <w:rPr>
                <w:rFonts w:asciiTheme="majorHAnsi" w:hAnsiTheme="majorHAnsi"/>
                <w:color w:val="548DD4" w:themeColor="text2" w:themeTint="99"/>
                <w:sz w:val="20"/>
                <w:szCs w:val="20"/>
                <w:lang w:eastAsia="it-IT"/>
              </w:rPr>
            </w:pPr>
          </w:p>
          <w:p w:rsidR="009C59D2" w:rsidRPr="00806CFA" w:rsidRDefault="009C59D2" w:rsidP="0013406B">
            <w:pPr>
              <w:spacing w:after="0" w:line="240" w:lineRule="auto"/>
              <w:ind w:left="246" w:hanging="246"/>
              <w:jc w:val="both"/>
              <w:rPr>
                <w:rFonts w:asciiTheme="majorHAnsi" w:hAnsiTheme="majorHAnsi"/>
                <w:color w:val="548DD4" w:themeColor="text2" w:themeTint="99"/>
                <w:sz w:val="20"/>
                <w:szCs w:val="20"/>
                <w:lang w:eastAsia="it-IT"/>
              </w:rPr>
            </w:pPr>
          </w:p>
        </w:tc>
        <w:tc>
          <w:tcPr>
            <w:tcW w:w="336" w:type="pct"/>
            <w:vAlign w:val="center"/>
            <w:hideMark/>
          </w:tcPr>
          <w:p w:rsidR="00CB3089" w:rsidRPr="00806CFA" w:rsidRDefault="00CB3089" w:rsidP="009858CD">
            <w:pPr>
              <w:spacing w:after="0" w:line="240" w:lineRule="auto"/>
              <w:jc w:val="both"/>
              <w:rPr>
                <w:rFonts w:asciiTheme="majorHAnsi" w:hAnsiTheme="majorHAnsi"/>
                <w:color w:val="548DD4" w:themeColor="text2" w:themeTint="99"/>
                <w:sz w:val="20"/>
                <w:szCs w:val="20"/>
                <w:lang w:eastAsia="it-IT"/>
              </w:rPr>
            </w:pPr>
          </w:p>
        </w:tc>
      </w:tr>
      <w:tr w:rsidR="008B064D" w:rsidRPr="00806CFA" w:rsidTr="009858CD">
        <w:trPr>
          <w:trHeight w:val="184"/>
          <w:tblCellSpacing w:w="15" w:type="dxa"/>
        </w:trPr>
        <w:tc>
          <w:tcPr>
            <w:tcW w:w="4581" w:type="pct"/>
          </w:tcPr>
          <w:p w:rsidR="008B064D" w:rsidRPr="00806CFA" w:rsidRDefault="008B064D" w:rsidP="009858CD">
            <w:pPr>
              <w:spacing w:after="0" w:line="240" w:lineRule="auto"/>
              <w:jc w:val="both"/>
              <w:rPr>
                <w:rFonts w:asciiTheme="majorHAnsi" w:hAnsiTheme="majorHAnsi"/>
                <w:b/>
                <w:color w:val="548DD4" w:themeColor="text2" w:themeTint="99"/>
                <w:sz w:val="20"/>
                <w:szCs w:val="20"/>
                <w:highlight w:val="yellow"/>
                <w:lang w:eastAsia="it-IT"/>
              </w:rPr>
            </w:pPr>
          </w:p>
        </w:tc>
        <w:tc>
          <w:tcPr>
            <w:tcW w:w="336" w:type="pct"/>
            <w:vAlign w:val="center"/>
          </w:tcPr>
          <w:p w:rsidR="008B064D" w:rsidRPr="00806CFA" w:rsidRDefault="008B064D" w:rsidP="009858CD">
            <w:pPr>
              <w:spacing w:after="0" w:line="240" w:lineRule="auto"/>
              <w:jc w:val="both"/>
              <w:rPr>
                <w:rFonts w:asciiTheme="majorHAnsi" w:hAnsiTheme="majorHAnsi"/>
                <w:color w:val="548DD4" w:themeColor="text2" w:themeTint="99"/>
                <w:sz w:val="20"/>
                <w:szCs w:val="20"/>
                <w:lang w:eastAsia="it-IT"/>
              </w:rPr>
            </w:pPr>
          </w:p>
        </w:tc>
      </w:tr>
    </w:tbl>
    <w:p w:rsidR="00CB3089" w:rsidRPr="00806CFA" w:rsidRDefault="00CB3089" w:rsidP="009858CD">
      <w:pPr>
        <w:spacing w:after="0"/>
        <w:jc w:val="both"/>
        <w:rPr>
          <w:rFonts w:asciiTheme="majorHAnsi" w:hAnsiTheme="majorHAnsi"/>
          <w:sz w:val="20"/>
          <w:szCs w:val="20"/>
        </w:rPr>
      </w:pPr>
    </w:p>
    <w:sectPr w:rsidR="00CB3089" w:rsidRPr="00806CFA" w:rsidSect="00806CFA">
      <w:type w:val="continuous"/>
      <w:pgSz w:w="11906" w:h="16838"/>
      <w:pgMar w:top="1417" w:right="1134" w:bottom="1134" w:left="1134" w:header="708" w:footer="604"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008D" w:rsidRDefault="00E4008D" w:rsidP="00CB3089">
      <w:pPr>
        <w:spacing w:after="0" w:line="240" w:lineRule="auto"/>
      </w:pPr>
      <w:r>
        <w:separator/>
      </w:r>
    </w:p>
  </w:endnote>
  <w:endnote w:type="continuationSeparator" w:id="0">
    <w:p w:rsidR="00E4008D" w:rsidRDefault="00E4008D" w:rsidP="00CB30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Microsoft Sans Serif">
    <w:panose1 w:val="020B0604020202020204"/>
    <w:charset w:val="00"/>
    <w:family w:val="swiss"/>
    <w:pitch w:val="variable"/>
    <w:sig w:usb0="61002BDF"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751237"/>
      <w:docPartObj>
        <w:docPartGallery w:val="Page Numbers (Bottom of Page)"/>
        <w:docPartUnique/>
      </w:docPartObj>
    </w:sdtPr>
    <w:sdtContent>
      <w:p w:rsidR="00E4008D" w:rsidRDefault="00E4008D" w:rsidP="007374DE">
        <w:pPr>
          <w:pStyle w:val="Pidipagina"/>
          <w:jc w:val="right"/>
        </w:pPr>
        <w:fldSimple w:instr=" PAGE   \* MERGEFORMAT ">
          <w:r w:rsidR="0033678B">
            <w:rPr>
              <w:noProof/>
            </w:rPr>
            <w:t>1</w:t>
          </w:r>
        </w:fldSimple>
      </w:p>
    </w:sdtContent>
  </w:sdt>
  <w:p w:rsidR="00E4008D" w:rsidRPr="008D1162" w:rsidRDefault="00E4008D">
    <w:pPr>
      <w:pStyle w:val="Pidipagina"/>
      <w:rPr>
        <w:color w:val="C4BC96" w:themeColor="background2" w:themeShade="BF"/>
        <w:sz w:val="14"/>
      </w:rPr>
    </w:pPr>
    <w:r w:rsidRPr="008D1162">
      <w:rPr>
        <w:color w:val="C4BC96" w:themeColor="background2" w:themeShade="BF"/>
        <w:sz w:val="14"/>
      </w:rPr>
      <w:t xml:space="preserve">Documento </w:t>
    </w:r>
    <w:r>
      <w:rPr>
        <w:color w:val="C4BC96" w:themeColor="background2" w:themeShade="BF"/>
        <w:sz w:val="14"/>
      </w:rPr>
      <w:t xml:space="preserve">proposta legge popolare sulla Promozione Processi Partecipativi - </w:t>
    </w:r>
    <w:r w:rsidRPr="008D1162">
      <w:rPr>
        <w:color w:val="C4BC96" w:themeColor="background2" w:themeShade="BF"/>
        <w:sz w:val="14"/>
      </w:rPr>
      <w:t>Carlo Crespellani P.</w:t>
    </w:r>
    <w:r>
      <w:rPr>
        <w:color w:val="C4BC96" w:themeColor="background2" w:themeShade="BF"/>
        <w:sz w:val="14"/>
      </w:rPr>
      <w:t xml:space="preserve"> – agosto 2013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008D" w:rsidRDefault="00E4008D" w:rsidP="00CB3089">
      <w:pPr>
        <w:spacing w:after="0" w:line="240" w:lineRule="auto"/>
      </w:pPr>
      <w:r>
        <w:separator/>
      </w:r>
    </w:p>
  </w:footnote>
  <w:footnote w:type="continuationSeparator" w:id="0">
    <w:p w:rsidR="00E4008D" w:rsidRDefault="00E4008D" w:rsidP="00CB3089">
      <w:pPr>
        <w:spacing w:after="0" w:line="240" w:lineRule="auto"/>
      </w:pPr>
      <w:r>
        <w:continuationSeparator/>
      </w:r>
    </w:p>
  </w:footnote>
  <w:footnote w:id="1">
    <w:p w:rsidR="00E4008D" w:rsidRDefault="00E4008D">
      <w:pPr>
        <w:pStyle w:val="Testonotaapidipagina"/>
      </w:pPr>
      <w:r>
        <w:rPr>
          <w:rStyle w:val="Rimandonotaapidipagina"/>
        </w:rPr>
        <w:footnoteRef/>
      </w:r>
      <w:r>
        <w:t xml:space="preserve"> </w:t>
      </w:r>
      <w:r w:rsidRPr="00D0402C">
        <w:rPr>
          <w:sz w:val="16"/>
        </w:rPr>
        <w:t>L’esercizio RAS del 2012 ha come entrate</w:t>
      </w:r>
      <w:r>
        <w:rPr>
          <w:sz w:val="16"/>
        </w:rPr>
        <w:t xml:space="preserve">, nel conto competenza, </w:t>
      </w:r>
      <w:r w:rsidRPr="00D0402C">
        <w:rPr>
          <w:sz w:val="16"/>
        </w:rPr>
        <w:t>uno stanziamento finale di 8.904.070.694 €</w:t>
      </w:r>
      <w:r>
        <w:rPr>
          <w:sz w:val="16"/>
        </w:rPr>
        <w:t xml:space="preserve"> (</w:t>
      </w:r>
      <w:r w:rsidRPr="00D0402C">
        <w:rPr>
          <w:sz w:val="16"/>
        </w:rPr>
        <w:t xml:space="preserve"> accertato 7</w:t>
      </w:r>
      <w:r>
        <w:rPr>
          <w:sz w:val="16"/>
        </w:rPr>
        <w:t>.</w:t>
      </w:r>
      <w:r w:rsidRPr="00D0402C">
        <w:rPr>
          <w:sz w:val="16"/>
        </w:rPr>
        <w:t xml:space="preserve">109 </w:t>
      </w:r>
      <w:proofErr w:type="spellStart"/>
      <w:r w:rsidRPr="00D0402C">
        <w:rPr>
          <w:sz w:val="16"/>
        </w:rPr>
        <w:t>m€</w:t>
      </w:r>
      <w:proofErr w:type="spellEnd"/>
      <w:r w:rsidRPr="00D0402C">
        <w:rPr>
          <w:sz w:val="16"/>
        </w:rPr>
        <w:t xml:space="preserve"> e riscosso 6</w:t>
      </w:r>
      <w:r>
        <w:rPr>
          <w:sz w:val="16"/>
        </w:rPr>
        <w:t>.</w:t>
      </w:r>
      <w:r w:rsidRPr="00D0402C">
        <w:rPr>
          <w:sz w:val="16"/>
        </w:rPr>
        <w:t>358M€)</w:t>
      </w:r>
      <w:r>
        <w:rPr>
          <w:sz w:val="16"/>
        </w:rPr>
        <w:t xml:space="preserve"> (fonte reportistica regionale </w:t>
      </w:r>
      <w:hyperlink r:id="rId1" w:history="1">
        <w:r w:rsidRPr="0076262A">
          <w:rPr>
            <w:rStyle w:val="Collegamentoipertestuale"/>
            <w:sz w:val="16"/>
          </w:rPr>
          <w:t>http://www.regione.sardegna.it/documenti/1_5_20130807133936.pdf</w:t>
        </w:r>
      </w:hyperlink>
      <w:r>
        <w:rPr>
          <w:sz w:val="16"/>
        </w:rPr>
        <w:t xml:space="preserve"> )</w:t>
      </w:r>
    </w:p>
  </w:footnote>
  <w:footnote w:id="2">
    <w:p w:rsidR="00E4008D" w:rsidRDefault="00E4008D">
      <w:pPr>
        <w:pStyle w:val="Testonotaapidipagina"/>
      </w:pPr>
      <w:r>
        <w:rPr>
          <w:rStyle w:val="Rimandonotaapidipagina"/>
        </w:rPr>
        <w:footnoteRef/>
      </w:r>
      <w:r>
        <w:t xml:space="preserve"> La sua scelta potrebbe essere svolta dal Consiglio regionale all’interno di una stretta rosa proposta dal Presidente del Consiglio Regionale e dalle le Associazioni e i Comitati per la partecipazione. </w:t>
      </w:r>
    </w:p>
  </w:footnote>
  <w:footnote w:id="3">
    <w:p w:rsidR="00E4008D" w:rsidRPr="001F3719" w:rsidRDefault="00E4008D">
      <w:pPr>
        <w:pStyle w:val="Testonotaapidipagina"/>
      </w:pPr>
      <w:r w:rsidRPr="007D638D">
        <w:rPr>
          <w:rStyle w:val="Rimandonotaapidipagina"/>
          <w:sz w:val="16"/>
        </w:rPr>
        <w:footnoteRef/>
      </w:r>
      <w:r w:rsidRPr="007D638D">
        <w:rPr>
          <w:sz w:val="16"/>
        </w:rPr>
        <w:t xml:space="preserve"> Un esempio significativo può essere sviluppare i moduli per versioni ibride (online + in presenza) di Open </w:t>
      </w:r>
      <w:proofErr w:type="spellStart"/>
      <w:r w:rsidRPr="007D638D">
        <w:rPr>
          <w:sz w:val="16"/>
        </w:rPr>
        <w:t>Space</w:t>
      </w:r>
      <w:proofErr w:type="spellEnd"/>
      <w:r w:rsidRPr="007D638D">
        <w:rPr>
          <w:sz w:val="16"/>
        </w:rPr>
        <w:t xml:space="preserve"> </w:t>
      </w:r>
      <w:proofErr w:type="spellStart"/>
      <w:r w:rsidRPr="007D638D">
        <w:rPr>
          <w:sz w:val="16"/>
        </w:rPr>
        <w:t>Tecnhonolgy</w:t>
      </w:r>
      <w:proofErr w:type="spellEnd"/>
      <w:r w:rsidRPr="007D638D">
        <w:rPr>
          <w:sz w:val="16"/>
        </w:rPr>
        <w:t xml:space="preserve"> (HOST: </w:t>
      </w:r>
      <w:proofErr w:type="spellStart"/>
      <w:r w:rsidRPr="007D638D">
        <w:rPr>
          <w:sz w:val="16"/>
        </w:rPr>
        <w:t>Hybrid</w:t>
      </w:r>
      <w:proofErr w:type="spellEnd"/>
      <w:r w:rsidRPr="007D638D">
        <w:rPr>
          <w:sz w:val="16"/>
        </w:rPr>
        <w:t xml:space="preserve"> Open </w:t>
      </w:r>
      <w:proofErr w:type="spellStart"/>
      <w:r w:rsidRPr="007D638D">
        <w:rPr>
          <w:sz w:val="16"/>
        </w:rPr>
        <w:t>Space</w:t>
      </w:r>
      <w:proofErr w:type="spellEnd"/>
      <w:r w:rsidRPr="007D638D">
        <w:rPr>
          <w:sz w:val="16"/>
        </w:rPr>
        <w:t xml:space="preserve"> </w:t>
      </w:r>
      <w:proofErr w:type="spellStart"/>
      <w:r w:rsidRPr="007D638D">
        <w:rPr>
          <w:sz w:val="16"/>
        </w:rPr>
        <w:t>Technology</w:t>
      </w:r>
      <w:proofErr w:type="spellEnd"/>
      <w:r w:rsidRPr="007D638D">
        <w:rPr>
          <w:sz w:val="16"/>
        </w:rPr>
        <w:t xml:space="preserve">) e di </w:t>
      </w:r>
      <w:proofErr w:type="spellStart"/>
      <w:r w:rsidRPr="007D638D">
        <w:rPr>
          <w:sz w:val="16"/>
        </w:rPr>
        <w:t>Consensus</w:t>
      </w:r>
      <w:proofErr w:type="spellEnd"/>
      <w:r w:rsidRPr="007D638D">
        <w:rPr>
          <w:sz w:val="16"/>
        </w:rPr>
        <w:t xml:space="preserve"> Building (H-CB) </w:t>
      </w:r>
      <w:r>
        <w:rPr>
          <w:sz w:val="16"/>
        </w:rPr>
        <w:t>come descritte più avanti</w:t>
      </w:r>
    </w:p>
  </w:footnote>
  <w:footnote w:id="4">
    <w:p w:rsidR="00E4008D" w:rsidRPr="001D52D7" w:rsidRDefault="00E4008D">
      <w:pPr>
        <w:pStyle w:val="Testonotaapidipagina"/>
      </w:pPr>
      <w:r w:rsidRPr="001D52D7">
        <w:rPr>
          <w:rStyle w:val="Rimandonotaapidipagina"/>
          <w:sz w:val="16"/>
        </w:rPr>
        <w:footnoteRef/>
      </w:r>
      <w:r w:rsidRPr="001D52D7">
        <w:rPr>
          <w:sz w:val="16"/>
        </w:rPr>
        <w:t xml:space="preserve"> Il valore ipotizzato parte dalla considerazione che la struttura, (esterna) dovrà avere un responsabile, almeno tre collaboratori sulle metodologie di partecipazione e di diffusione del metodo, un responsabile tecnico due tecnici e un amministrativo</w:t>
      </w:r>
      <w:r>
        <w:rPr>
          <w:sz w:val="16"/>
        </w:rPr>
        <w:t xml:space="preserve">. Le spese e i costi di logistica e gestione sono previsti all’interno di un ulteriore 20% </w:t>
      </w:r>
      <w:r w:rsidRPr="001D52D7">
        <w:rPr>
          <w:sz w:val="16"/>
        </w:rPr>
        <w:t>. Dovrà implementare delle funzionalità e gestire i sistemi. Il primo anno avrà costi maggiori di avviamento mentre negli anni successivi</w:t>
      </w:r>
      <w:r>
        <w:rPr>
          <w:sz w:val="16"/>
        </w:rPr>
        <w:t xml:space="preserve"> il budget sarà indirizzato verso le risorse umane aggiuntive</w:t>
      </w:r>
      <w:r w:rsidRPr="001D52D7">
        <w:rPr>
          <w:sz w:val="16"/>
        </w:rPr>
        <w:t xml:space="preserve">  </w:t>
      </w:r>
    </w:p>
  </w:footnote>
  <w:footnote w:id="5">
    <w:p w:rsidR="00E4008D" w:rsidRDefault="00E4008D">
      <w:pPr>
        <w:pStyle w:val="Testonotaapidipagina"/>
        <w:rPr>
          <w:sz w:val="16"/>
        </w:rPr>
      </w:pPr>
      <w:r>
        <w:rPr>
          <w:rStyle w:val="Rimandonotaapidipagina"/>
        </w:rPr>
        <w:footnoteRef/>
      </w:r>
      <w:r w:rsidRPr="001D52D7">
        <w:t xml:space="preserve"> </w:t>
      </w:r>
      <w:r>
        <w:rPr>
          <w:sz w:val="16"/>
        </w:rPr>
        <w:t>Val</w:t>
      </w:r>
      <w:r w:rsidRPr="001D52D7">
        <w:rPr>
          <w:sz w:val="16"/>
        </w:rPr>
        <w:t>ore ipotizzato p</w:t>
      </w:r>
      <w:r>
        <w:rPr>
          <w:sz w:val="16"/>
        </w:rPr>
        <w:t xml:space="preserve">revede Il Garante, uno o due collaboratori e </w:t>
      </w:r>
      <w:r w:rsidRPr="001D52D7">
        <w:rPr>
          <w:sz w:val="16"/>
        </w:rPr>
        <w:t>responsabile tecnico</w:t>
      </w:r>
      <w:r>
        <w:rPr>
          <w:sz w:val="16"/>
        </w:rPr>
        <w:t xml:space="preserve">, strutture esterne a cui delegare le verifiche incrociate </w:t>
      </w:r>
    </w:p>
    <w:p w:rsidR="00E4008D" w:rsidRPr="001D52D7" w:rsidRDefault="00E4008D">
      <w:pPr>
        <w:pStyle w:val="Testonotaapidipagina"/>
        <w:rPr>
          <w:sz w:val="16"/>
        </w:rPr>
      </w:pPr>
    </w:p>
  </w:footnote>
  <w:footnote w:id="6">
    <w:p w:rsidR="00E4008D" w:rsidRPr="001D52D7" w:rsidRDefault="00E4008D">
      <w:pPr>
        <w:pStyle w:val="Testonotaapidipagina"/>
      </w:pPr>
      <w:r>
        <w:rPr>
          <w:rStyle w:val="Rimandonotaapidipagina"/>
        </w:rPr>
        <w:footnoteRef/>
      </w:r>
      <w:r w:rsidRPr="001D52D7">
        <w:t xml:space="preserve"> </w:t>
      </w:r>
      <w:r>
        <w:rPr>
          <w:sz w:val="16"/>
        </w:rPr>
        <w:t>Val</w:t>
      </w:r>
      <w:r w:rsidRPr="001D52D7">
        <w:rPr>
          <w:sz w:val="16"/>
        </w:rPr>
        <w:t xml:space="preserve">ore ipotizzato </w:t>
      </w:r>
      <w:r>
        <w:rPr>
          <w:sz w:val="16"/>
        </w:rPr>
        <w:t>per</w:t>
      </w:r>
      <w:r w:rsidRPr="008D17FC">
        <w:rPr>
          <w:sz w:val="16"/>
        </w:rPr>
        <w:t xml:space="preserve"> </w:t>
      </w:r>
      <w:r>
        <w:rPr>
          <w:sz w:val="16"/>
        </w:rPr>
        <w:t>Hosting, disegno e sviluppo piattaforme, supporto alle iniziative che ne faranno richiesta e avranno bisogno di supporto , formazione</w:t>
      </w:r>
    </w:p>
  </w:footnote>
  <w:footnote w:id="7">
    <w:p w:rsidR="00E4008D" w:rsidRPr="00E8513E" w:rsidRDefault="00E4008D" w:rsidP="00CB3089">
      <w:pPr>
        <w:pStyle w:val="NormaleWeb"/>
        <w:rPr>
          <w:sz w:val="16"/>
        </w:rPr>
      </w:pPr>
      <w:r>
        <w:rPr>
          <w:rStyle w:val="Rimandonotaapidipagina"/>
        </w:rPr>
        <w:footnoteRef/>
      </w:r>
      <w:r w:rsidRPr="007D638D">
        <w:rPr>
          <w:lang w:val="en-US"/>
        </w:rPr>
        <w:t xml:space="preserve"> </w:t>
      </w:r>
      <w:r w:rsidRPr="007D638D">
        <w:rPr>
          <w:sz w:val="16"/>
          <w:lang w:val="en-US"/>
        </w:rPr>
        <w:t xml:space="preserve">Con </w:t>
      </w:r>
      <w:r w:rsidRPr="007D638D">
        <w:rPr>
          <w:b/>
          <w:bCs/>
          <w:sz w:val="16"/>
          <w:lang w:val="en-US"/>
        </w:rPr>
        <w:t>NIMBY</w:t>
      </w:r>
      <w:r w:rsidRPr="007D638D">
        <w:rPr>
          <w:sz w:val="16"/>
          <w:lang w:val="en-US"/>
        </w:rPr>
        <w:t xml:space="preserve"> (</w:t>
      </w:r>
      <w:proofErr w:type="spellStart"/>
      <w:r>
        <w:fldChar w:fldCharType="begin"/>
      </w:r>
      <w:r w:rsidRPr="007D638D">
        <w:rPr>
          <w:lang w:val="en-US"/>
        </w:rPr>
        <w:instrText>HYPERLINK "http://it.wikipedia.org/wiki/Acronimo" \o "Acronimo"</w:instrText>
      </w:r>
      <w:r>
        <w:fldChar w:fldCharType="separate"/>
      </w:r>
      <w:r w:rsidRPr="007D638D">
        <w:rPr>
          <w:rStyle w:val="Collegamentoipertestuale"/>
          <w:sz w:val="16"/>
          <w:lang w:val="en-US"/>
        </w:rPr>
        <w:t>acronimo</w:t>
      </w:r>
      <w:proofErr w:type="spellEnd"/>
      <w:r>
        <w:fldChar w:fldCharType="end"/>
      </w:r>
      <w:r w:rsidRPr="007D638D">
        <w:rPr>
          <w:sz w:val="16"/>
          <w:lang w:val="en-US"/>
        </w:rPr>
        <w:t xml:space="preserve"> </w:t>
      </w:r>
      <w:r>
        <w:fldChar w:fldCharType="begin"/>
      </w:r>
      <w:r w:rsidRPr="004D6EAE">
        <w:rPr>
          <w:lang w:val="en-US"/>
        </w:rPr>
        <w:instrText>HYPERLINK "http://it.wikipedia.org/wiki/Lingua_inglese" \o "Lingua inglese"</w:instrText>
      </w:r>
      <w:r>
        <w:fldChar w:fldCharType="separate"/>
      </w:r>
      <w:proofErr w:type="spellStart"/>
      <w:r w:rsidRPr="007D638D">
        <w:rPr>
          <w:rStyle w:val="Collegamentoipertestuale"/>
          <w:sz w:val="16"/>
          <w:lang w:val="en-US"/>
        </w:rPr>
        <w:t>inglese</w:t>
      </w:r>
      <w:proofErr w:type="spellEnd"/>
      <w:r>
        <w:fldChar w:fldCharType="end"/>
      </w:r>
      <w:r w:rsidRPr="007D638D">
        <w:rPr>
          <w:sz w:val="16"/>
          <w:lang w:val="en-US"/>
        </w:rPr>
        <w:t xml:space="preserve"> per </w:t>
      </w:r>
      <w:r w:rsidRPr="007D638D">
        <w:rPr>
          <w:i/>
          <w:iCs/>
          <w:sz w:val="16"/>
          <w:lang w:val="en-US"/>
        </w:rPr>
        <w:t>Not In My Back Yard</w:t>
      </w:r>
      <w:r w:rsidRPr="007D638D">
        <w:rPr>
          <w:sz w:val="16"/>
          <w:lang w:val="en-US"/>
        </w:rPr>
        <w:t xml:space="preserve">, </w:t>
      </w:r>
      <w:proofErr w:type="spellStart"/>
      <w:r w:rsidRPr="007D638D">
        <w:rPr>
          <w:sz w:val="16"/>
          <w:lang w:val="en-US"/>
        </w:rPr>
        <w:t>lett</w:t>
      </w:r>
      <w:proofErr w:type="spellEnd"/>
      <w:r w:rsidRPr="007D638D">
        <w:rPr>
          <w:sz w:val="16"/>
          <w:lang w:val="en-US"/>
        </w:rPr>
        <w:t xml:space="preserve">. </w:t>
      </w:r>
      <w:r w:rsidRPr="00E8513E">
        <w:rPr>
          <w:sz w:val="16"/>
        </w:rPr>
        <w:t xml:space="preserve">"Non nel mio cortile") si indica un atteggiamento che si riscontra nelle proteste contro opere di interesse pubblico che hanno, o si teme possano avere, effetti negativi sui territori in cui verranno costruite, come ad esempio grandi vie di comunicazione, cave, sviluppi insediativi o industriali, </w:t>
      </w:r>
      <w:hyperlink r:id="rId2" w:tooltip="Termovalorizzatore" w:history="1">
        <w:r w:rsidRPr="00E8513E">
          <w:rPr>
            <w:rStyle w:val="Collegamentoipertestuale"/>
            <w:sz w:val="16"/>
          </w:rPr>
          <w:t>termovalorizzatori</w:t>
        </w:r>
      </w:hyperlink>
      <w:r w:rsidRPr="00E8513E">
        <w:rPr>
          <w:sz w:val="16"/>
        </w:rPr>
        <w:t xml:space="preserve">, </w:t>
      </w:r>
      <w:hyperlink r:id="rId3" w:tooltip="Discarica di rifiuti" w:history="1">
        <w:r w:rsidRPr="00E8513E">
          <w:rPr>
            <w:rStyle w:val="Collegamentoipertestuale"/>
            <w:sz w:val="16"/>
          </w:rPr>
          <w:t>discariche</w:t>
        </w:r>
      </w:hyperlink>
      <w:r w:rsidRPr="00E8513E">
        <w:rPr>
          <w:sz w:val="16"/>
        </w:rPr>
        <w:t xml:space="preserve">, depositi di </w:t>
      </w:r>
      <w:hyperlink r:id="rId4" w:tooltip="Trasporto di merci pericolose" w:history="1">
        <w:r w:rsidRPr="00E8513E">
          <w:rPr>
            <w:rStyle w:val="Collegamentoipertestuale"/>
            <w:sz w:val="16"/>
          </w:rPr>
          <w:t>sostanze pericolose</w:t>
        </w:r>
      </w:hyperlink>
      <w:r w:rsidRPr="00E8513E">
        <w:rPr>
          <w:sz w:val="16"/>
        </w:rPr>
        <w:t xml:space="preserve">, </w:t>
      </w:r>
      <w:hyperlink r:id="rId5" w:tooltip="Centrali elettriche" w:history="1">
        <w:r w:rsidRPr="00E8513E">
          <w:rPr>
            <w:rStyle w:val="Collegamentoipertestuale"/>
            <w:sz w:val="16"/>
          </w:rPr>
          <w:t>centrali elettriche</w:t>
        </w:r>
      </w:hyperlink>
      <w:r w:rsidRPr="00E8513E">
        <w:rPr>
          <w:sz w:val="16"/>
        </w:rPr>
        <w:t xml:space="preserve"> e simili.</w:t>
      </w:r>
    </w:p>
    <w:p w:rsidR="00E4008D" w:rsidRPr="00E8513E" w:rsidRDefault="00E4008D" w:rsidP="00CB3089">
      <w:pPr>
        <w:pStyle w:val="NormaleWeb"/>
        <w:rPr>
          <w:sz w:val="16"/>
        </w:rPr>
      </w:pPr>
      <w:r w:rsidRPr="00E8513E">
        <w:rPr>
          <w:sz w:val="16"/>
        </w:rPr>
        <w:t>L'atteggiamento consiste nel riconoscere come necessari, o comunque possibili, gli oggetti del contendere ma, contemporaneamente, nel non volerli nel proprio territorio a causa delle eventuali controindicazioni sull'ambiente locale.</w:t>
      </w:r>
    </w:p>
    <w:p w:rsidR="00E4008D" w:rsidRDefault="00E4008D" w:rsidP="00CB3089">
      <w:pPr>
        <w:pStyle w:val="Testonotaapidipagina"/>
      </w:pPr>
    </w:p>
  </w:footnote>
  <w:footnote w:id="8">
    <w:p w:rsidR="00E4008D" w:rsidRDefault="00E4008D" w:rsidP="005177DF">
      <w:pPr>
        <w:pStyle w:val="Testonotaapidipagina"/>
        <w:jc w:val="left"/>
      </w:pPr>
      <w:r>
        <w:rPr>
          <w:rStyle w:val="Rimandonotaapidipagina"/>
        </w:rPr>
        <w:footnoteRef/>
      </w:r>
      <w:r>
        <w:t xml:space="preserve"> </w:t>
      </w:r>
      <w:r w:rsidRPr="005177DF">
        <w:rPr>
          <w:sz w:val="16"/>
        </w:rPr>
        <w:t xml:space="preserve">L’esercizio RAS del 2012  ha come entrate, conto competenza uno stanziamento finale di 8.904.070.694 € (accertato 7.109 Mio € e riscosso 6.358 Mio €) (fonte reportistica regionale </w:t>
      </w:r>
      <w:hyperlink r:id="rId6" w:history="1">
        <w:r w:rsidRPr="005177DF">
          <w:rPr>
            <w:rStyle w:val="Collegamentoipertestuale"/>
            <w:sz w:val="14"/>
          </w:rPr>
          <w:t>http://www.regione.sardegna.it/documenti/1_5_20130807133936.pdf</w:t>
        </w:r>
      </w:hyperlink>
      <w:r w:rsidRPr="005177DF">
        <w:rPr>
          <w:sz w:val="14"/>
        </w:rPr>
        <w:t xml:space="preserve"> )</w:t>
      </w:r>
    </w:p>
  </w:footnote>
  <w:footnote w:id="9">
    <w:p w:rsidR="00E4008D" w:rsidRDefault="00E4008D" w:rsidP="001620B8">
      <w:pPr>
        <w:pStyle w:val="Testonotaapidipagina"/>
      </w:pPr>
      <w:r w:rsidRPr="00962DCD">
        <w:rPr>
          <w:rStyle w:val="Rimandonotaapidipagina"/>
          <w:sz w:val="14"/>
        </w:rPr>
        <w:footnoteRef/>
      </w:r>
      <w:r w:rsidRPr="00962DCD">
        <w:rPr>
          <w:sz w:val="14"/>
        </w:rPr>
        <w:t xml:space="preserve"> La sua </w:t>
      </w:r>
      <w:r>
        <w:rPr>
          <w:sz w:val="14"/>
        </w:rPr>
        <w:t>nomina</w:t>
      </w:r>
      <w:r w:rsidRPr="00962DCD">
        <w:rPr>
          <w:sz w:val="14"/>
        </w:rPr>
        <w:t xml:space="preserve"> potrebbe essere svolta dal Consiglio regionale all’interno di una stretta rosa proposta dal Presidente del Consiglio Regionale</w:t>
      </w:r>
      <w:r>
        <w:rPr>
          <w:sz w:val="14"/>
        </w:rPr>
        <w:t xml:space="preserve"> condivisa con il Consiglio delle Autonomie</w:t>
      </w:r>
      <w:r w:rsidRPr="00962DCD">
        <w:rPr>
          <w:sz w:val="14"/>
        </w:rPr>
        <w:t xml:space="preserve"> e dalle Associazioni e Comitati per la partecipazione. </w:t>
      </w:r>
    </w:p>
  </w:footnote>
  <w:footnote w:id="10">
    <w:p w:rsidR="00E4008D" w:rsidRPr="001F3719" w:rsidRDefault="00E4008D" w:rsidP="00962DCD">
      <w:pPr>
        <w:pStyle w:val="Testonotaapidipagina"/>
      </w:pPr>
      <w:r w:rsidRPr="007D638D">
        <w:rPr>
          <w:rStyle w:val="Rimandonotaapidipagina"/>
          <w:sz w:val="16"/>
        </w:rPr>
        <w:footnoteRef/>
      </w:r>
      <w:r w:rsidRPr="007D638D">
        <w:rPr>
          <w:sz w:val="16"/>
        </w:rPr>
        <w:t xml:space="preserve"> Un esempio significativo può essere sviluppare i moduli per versioni ibride (online + in presenza) di Open </w:t>
      </w:r>
      <w:proofErr w:type="spellStart"/>
      <w:r w:rsidRPr="007D638D">
        <w:rPr>
          <w:sz w:val="16"/>
        </w:rPr>
        <w:t>Space</w:t>
      </w:r>
      <w:proofErr w:type="spellEnd"/>
      <w:r w:rsidRPr="007D638D">
        <w:rPr>
          <w:sz w:val="16"/>
        </w:rPr>
        <w:t xml:space="preserve"> </w:t>
      </w:r>
      <w:proofErr w:type="spellStart"/>
      <w:r w:rsidRPr="007D638D">
        <w:rPr>
          <w:sz w:val="16"/>
        </w:rPr>
        <w:t>Tecnhonolgy</w:t>
      </w:r>
      <w:proofErr w:type="spellEnd"/>
      <w:r w:rsidRPr="007D638D">
        <w:rPr>
          <w:sz w:val="16"/>
        </w:rPr>
        <w:t xml:space="preserve"> (HOST: </w:t>
      </w:r>
      <w:proofErr w:type="spellStart"/>
      <w:r w:rsidRPr="007D638D">
        <w:rPr>
          <w:sz w:val="16"/>
        </w:rPr>
        <w:t>Hybrid</w:t>
      </w:r>
      <w:proofErr w:type="spellEnd"/>
      <w:r w:rsidRPr="007D638D">
        <w:rPr>
          <w:sz w:val="16"/>
        </w:rPr>
        <w:t xml:space="preserve"> Open </w:t>
      </w:r>
      <w:proofErr w:type="spellStart"/>
      <w:r w:rsidRPr="007D638D">
        <w:rPr>
          <w:sz w:val="16"/>
        </w:rPr>
        <w:t>Space</w:t>
      </w:r>
      <w:proofErr w:type="spellEnd"/>
      <w:r w:rsidRPr="007D638D">
        <w:rPr>
          <w:sz w:val="16"/>
        </w:rPr>
        <w:t xml:space="preserve"> </w:t>
      </w:r>
      <w:proofErr w:type="spellStart"/>
      <w:r w:rsidRPr="007D638D">
        <w:rPr>
          <w:sz w:val="16"/>
        </w:rPr>
        <w:t>Technology</w:t>
      </w:r>
      <w:proofErr w:type="spellEnd"/>
      <w:r w:rsidRPr="007D638D">
        <w:rPr>
          <w:sz w:val="16"/>
        </w:rPr>
        <w:t xml:space="preserve">) e di </w:t>
      </w:r>
      <w:proofErr w:type="spellStart"/>
      <w:r w:rsidRPr="007D638D">
        <w:rPr>
          <w:sz w:val="16"/>
        </w:rPr>
        <w:t>Consensus</w:t>
      </w:r>
      <w:proofErr w:type="spellEnd"/>
      <w:r w:rsidRPr="007D638D">
        <w:rPr>
          <w:sz w:val="16"/>
        </w:rPr>
        <w:t xml:space="preserve"> Building (H-CB) </w:t>
      </w:r>
      <w:r>
        <w:rPr>
          <w:sz w:val="16"/>
        </w:rPr>
        <w:t>come descritte più avanti</w:t>
      </w:r>
    </w:p>
  </w:footnote>
  <w:footnote w:id="11">
    <w:p w:rsidR="00E4008D" w:rsidRPr="008E386A" w:rsidRDefault="00E4008D" w:rsidP="008E386A">
      <w:pPr>
        <w:pStyle w:val="Testonotaapidipagina"/>
        <w:rPr>
          <w:color w:val="943634" w:themeColor="accent2" w:themeShade="BF"/>
        </w:rPr>
      </w:pPr>
      <w:r>
        <w:rPr>
          <w:rStyle w:val="Rimandonotaapidipagina"/>
        </w:rPr>
        <w:footnoteRef/>
      </w:r>
      <w:r>
        <w:t xml:space="preserve"> </w:t>
      </w:r>
      <w:r w:rsidRPr="008E386A">
        <w:rPr>
          <w:color w:val="943634" w:themeColor="accent2" w:themeShade="BF"/>
          <w:sz w:val="16"/>
        </w:rPr>
        <w:t>Il valore ipotizzato parte dalla considerazione che la struttura, (esterna) dovrà avere un responsabile, almeno tre collaboratori sulle metodologie di partecipazione e di diffusione del metodo, un responsabile tecnico due tecnici</w:t>
      </w:r>
      <w:r>
        <w:rPr>
          <w:color w:val="943634" w:themeColor="accent2" w:themeShade="BF"/>
          <w:sz w:val="16"/>
        </w:rPr>
        <w:t xml:space="preserve">, </w:t>
      </w:r>
      <w:r w:rsidRPr="008E386A">
        <w:rPr>
          <w:color w:val="943634" w:themeColor="accent2" w:themeShade="BF"/>
          <w:sz w:val="16"/>
        </w:rPr>
        <w:t>un amministrativo</w:t>
      </w:r>
      <w:r>
        <w:rPr>
          <w:color w:val="943634" w:themeColor="accent2" w:themeShade="BF"/>
          <w:sz w:val="16"/>
        </w:rPr>
        <w:t xml:space="preserve"> e segreteria</w:t>
      </w:r>
      <w:r w:rsidRPr="008E386A">
        <w:rPr>
          <w:color w:val="943634" w:themeColor="accent2" w:themeShade="BF"/>
          <w:sz w:val="16"/>
        </w:rPr>
        <w:t xml:space="preserve">. Le spese e i costi di logistica e gestione sono previsti all’interno di un ulteriore 20% . Dovrà implementare delle funzionalità e gestire i sistemi. Il primo anno avrà costi maggiori di avviamento mentre negli anni successivi il budget sarà indirizzato verso le risorse umane aggiuntive  </w:t>
      </w:r>
    </w:p>
    <w:p w:rsidR="00E4008D" w:rsidRPr="008E386A" w:rsidRDefault="00E4008D" w:rsidP="008E386A">
      <w:pPr>
        <w:pStyle w:val="Testonotaapidipagina"/>
        <w:rPr>
          <w:color w:val="943634" w:themeColor="accent2" w:themeShade="BF"/>
        </w:rPr>
      </w:pPr>
    </w:p>
  </w:footnote>
  <w:footnote w:id="12">
    <w:p w:rsidR="00E4008D" w:rsidRPr="008E386A" w:rsidRDefault="00E4008D">
      <w:pPr>
        <w:pStyle w:val="Testonotaapidipagina"/>
        <w:rPr>
          <w:color w:val="943634" w:themeColor="accent2" w:themeShade="BF"/>
        </w:rPr>
      </w:pPr>
      <w:r w:rsidRPr="008E386A">
        <w:rPr>
          <w:rStyle w:val="Rimandonotaapidipagina"/>
          <w:color w:val="943634" w:themeColor="accent2" w:themeShade="BF"/>
        </w:rPr>
        <w:footnoteRef/>
      </w:r>
      <w:r w:rsidRPr="008E386A">
        <w:rPr>
          <w:color w:val="943634" w:themeColor="accent2" w:themeShade="BF"/>
        </w:rPr>
        <w:t xml:space="preserve"> </w:t>
      </w:r>
      <w:r w:rsidRPr="008E386A">
        <w:rPr>
          <w:color w:val="943634" w:themeColor="accent2" w:themeShade="BF"/>
          <w:sz w:val="16"/>
        </w:rPr>
        <w:t>Valore ipotizzato per Hosting, disegno e sviluppo piattaforme, supporto alle iniziative che ne faranno richiesta e avranno bisogno di supporto</w:t>
      </w:r>
      <w:r>
        <w:rPr>
          <w:color w:val="943634" w:themeColor="accent2" w:themeShade="BF"/>
          <w:sz w:val="16"/>
        </w:rPr>
        <w:t xml:space="preserve"> e</w:t>
      </w:r>
      <w:r w:rsidRPr="008E386A">
        <w:rPr>
          <w:color w:val="943634" w:themeColor="accent2" w:themeShade="BF"/>
          <w:sz w:val="16"/>
        </w:rPr>
        <w:t xml:space="preserve"> formazione</w:t>
      </w:r>
    </w:p>
  </w:footnote>
  <w:footnote w:id="13">
    <w:p w:rsidR="00E4008D" w:rsidRDefault="00E4008D" w:rsidP="0093228B">
      <w:pPr>
        <w:pStyle w:val="Testonotaapidipagina"/>
      </w:pPr>
      <w:r>
        <w:rPr>
          <w:rStyle w:val="Rimandonotaapidipagina"/>
        </w:rPr>
        <w:footnoteRef/>
      </w:r>
      <w:r>
        <w:t xml:space="preserve"> </w:t>
      </w:r>
      <w:r w:rsidRPr="00D0402C">
        <w:rPr>
          <w:sz w:val="16"/>
        </w:rPr>
        <w:t>L’esercizio RAS del 2012 ha come entrate</w:t>
      </w:r>
      <w:r>
        <w:rPr>
          <w:sz w:val="16"/>
        </w:rPr>
        <w:t xml:space="preserve">, nel conto competenza, </w:t>
      </w:r>
      <w:r w:rsidRPr="00D0402C">
        <w:rPr>
          <w:sz w:val="16"/>
        </w:rPr>
        <w:t>uno stanziamento finale di 8.904.070.694 €</w:t>
      </w:r>
      <w:r>
        <w:rPr>
          <w:sz w:val="16"/>
        </w:rPr>
        <w:t xml:space="preserve"> (</w:t>
      </w:r>
      <w:r w:rsidRPr="00D0402C">
        <w:rPr>
          <w:sz w:val="16"/>
        </w:rPr>
        <w:t xml:space="preserve"> accertato 7</w:t>
      </w:r>
      <w:r>
        <w:rPr>
          <w:sz w:val="16"/>
        </w:rPr>
        <w:t>.</w:t>
      </w:r>
      <w:r w:rsidRPr="00D0402C">
        <w:rPr>
          <w:sz w:val="16"/>
        </w:rPr>
        <w:t xml:space="preserve">109 </w:t>
      </w:r>
      <w:proofErr w:type="spellStart"/>
      <w:r w:rsidRPr="00D0402C">
        <w:rPr>
          <w:sz w:val="16"/>
        </w:rPr>
        <w:t>m€</w:t>
      </w:r>
      <w:proofErr w:type="spellEnd"/>
      <w:r w:rsidRPr="00D0402C">
        <w:rPr>
          <w:sz w:val="16"/>
        </w:rPr>
        <w:t xml:space="preserve"> e riscosso 6</w:t>
      </w:r>
      <w:r>
        <w:rPr>
          <w:sz w:val="16"/>
        </w:rPr>
        <w:t>.</w:t>
      </w:r>
      <w:r w:rsidRPr="00D0402C">
        <w:rPr>
          <w:sz w:val="16"/>
        </w:rPr>
        <w:t>358M€)</w:t>
      </w:r>
      <w:r>
        <w:rPr>
          <w:sz w:val="16"/>
        </w:rPr>
        <w:t xml:space="preserve"> (fonte reportistica regionale </w:t>
      </w:r>
      <w:hyperlink r:id="rId7" w:history="1">
        <w:r w:rsidRPr="0076262A">
          <w:rPr>
            <w:rStyle w:val="Collegamentoipertestuale"/>
            <w:sz w:val="16"/>
          </w:rPr>
          <w:t>http://www.regione.sardegna.it/documenti/1_5_20130807133936.pdf</w:t>
        </w:r>
      </w:hyperlink>
      <w:r>
        <w:rPr>
          <w:sz w:val="16"/>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3F84"/>
    <w:multiLevelType w:val="hybridMultilevel"/>
    <w:tmpl w:val="EA881972"/>
    <w:lvl w:ilvl="0" w:tplc="4E627F24">
      <w:start w:val="3"/>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2482DBF"/>
    <w:multiLevelType w:val="hybridMultilevel"/>
    <w:tmpl w:val="FC642ABC"/>
    <w:lvl w:ilvl="0" w:tplc="4BF4288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27B2346"/>
    <w:multiLevelType w:val="hybridMultilevel"/>
    <w:tmpl w:val="C7CA2164"/>
    <w:lvl w:ilvl="0" w:tplc="04100001">
      <w:start w:val="1"/>
      <w:numFmt w:val="bullet"/>
      <w:lvlText w:val=""/>
      <w:lvlJc w:val="left"/>
      <w:pPr>
        <w:ind w:left="766" w:hanging="360"/>
      </w:pPr>
      <w:rPr>
        <w:rFonts w:ascii="Symbol" w:hAnsi="Symbol" w:hint="default"/>
      </w:rPr>
    </w:lvl>
    <w:lvl w:ilvl="1" w:tplc="04100003" w:tentative="1">
      <w:start w:val="1"/>
      <w:numFmt w:val="bullet"/>
      <w:lvlText w:val="o"/>
      <w:lvlJc w:val="left"/>
      <w:pPr>
        <w:ind w:left="1486" w:hanging="360"/>
      </w:pPr>
      <w:rPr>
        <w:rFonts w:ascii="Courier New" w:hAnsi="Courier New" w:cs="Courier New" w:hint="default"/>
      </w:rPr>
    </w:lvl>
    <w:lvl w:ilvl="2" w:tplc="04100005" w:tentative="1">
      <w:start w:val="1"/>
      <w:numFmt w:val="bullet"/>
      <w:lvlText w:val=""/>
      <w:lvlJc w:val="left"/>
      <w:pPr>
        <w:ind w:left="2206" w:hanging="360"/>
      </w:pPr>
      <w:rPr>
        <w:rFonts w:ascii="Wingdings" w:hAnsi="Wingdings" w:hint="default"/>
      </w:rPr>
    </w:lvl>
    <w:lvl w:ilvl="3" w:tplc="04100001" w:tentative="1">
      <w:start w:val="1"/>
      <w:numFmt w:val="bullet"/>
      <w:lvlText w:val=""/>
      <w:lvlJc w:val="left"/>
      <w:pPr>
        <w:ind w:left="2926" w:hanging="360"/>
      </w:pPr>
      <w:rPr>
        <w:rFonts w:ascii="Symbol" w:hAnsi="Symbol" w:hint="default"/>
      </w:rPr>
    </w:lvl>
    <w:lvl w:ilvl="4" w:tplc="04100003" w:tentative="1">
      <w:start w:val="1"/>
      <w:numFmt w:val="bullet"/>
      <w:lvlText w:val="o"/>
      <w:lvlJc w:val="left"/>
      <w:pPr>
        <w:ind w:left="3646" w:hanging="360"/>
      </w:pPr>
      <w:rPr>
        <w:rFonts w:ascii="Courier New" w:hAnsi="Courier New" w:cs="Courier New" w:hint="default"/>
      </w:rPr>
    </w:lvl>
    <w:lvl w:ilvl="5" w:tplc="04100005" w:tentative="1">
      <w:start w:val="1"/>
      <w:numFmt w:val="bullet"/>
      <w:lvlText w:val=""/>
      <w:lvlJc w:val="left"/>
      <w:pPr>
        <w:ind w:left="4366" w:hanging="360"/>
      </w:pPr>
      <w:rPr>
        <w:rFonts w:ascii="Wingdings" w:hAnsi="Wingdings" w:hint="default"/>
      </w:rPr>
    </w:lvl>
    <w:lvl w:ilvl="6" w:tplc="04100001" w:tentative="1">
      <w:start w:val="1"/>
      <w:numFmt w:val="bullet"/>
      <w:lvlText w:val=""/>
      <w:lvlJc w:val="left"/>
      <w:pPr>
        <w:ind w:left="5086" w:hanging="360"/>
      </w:pPr>
      <w:rPr>
        <w:rFonts w:ascii="Symbol" w:hAnsi="Symbol" w:hint="default"/>
      </w:rPr>
    </w:lvl>
    <w:lvl w:ilvl="7" w:tplc="04100003" w:tentative="1">
      <w:start w:val="1"/>
      <w:numFmt w:val="bullet"/>
      <w:lvlText w:val="o"/>
      <w:lvlJc w:val="left"/>
      <w:pPr>
        <w:ind w:left="5806" w:hanging="360"/>
      </w:pPr>
      <w:rPr>
        <w:rFonts w:ascii="Courier New" w:hAnsi="Courier New" w:cs="Courier New" w:hint="default"/>
      </w:rPr>
    </w:lvl>
    <w:lvl w:ilvl="8" w:tplc="04100005" w:tentative="1">
      <w:start w:val="1"/>
      <w:numFmt w:val="bullet"/>
      <w:lvlText w:val=""/>
      <w:lvlJc w:val="left"/>
      <w:pPr>
        <w:ind w:left="6526" w:hanging="360"/>
      </w:pPr>
      <w:rPr>
        <w:rFonts w:ascii="Wingdings" w:hAnsi="Wingdings" w:hint="default"/>
      </w:rPr>
    </w:lvl>
  </w:abstractNum>
  <w:abstractNum w:abstractNumId="3">
    <w:nsid w:val="16934A85"/>
    <w:multiLevelType w:val="hybridMultilevel"/>
    <w:tmpl w:val="08DE7ED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17AC65E8"/>
    <w:multiLevelType w:val="hybridMultilevel"/>
    <w:tmpl w:val="6956881C"/>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1DCF40BE"/>
    <w:multiLevelType w:val="hybridMultilevel"/>
    <w:tmpl w:val="41085B3E"/>
    <w:lvl w:ilvl="0" w:tplc="04100019">
      <w:start w:val="1"/>
      <w:numFmt w:val="lowerLetter"/>
      <w:lvlText w:val="%1."/>
      <w:lvlJc w:val="left"/>
      <w:pPr>
        <w:ind w:left="190" w:hanging="360"/>
      </w:pPr>
    </w:lvl>
    <w:lvl w:ilvl="1" w:tplc="04100019" w:tentative="1">
      <w:start w:val="1"/>
      <w:numFmt w:val="lowerLetter"/>
      <w:lvlText w:val="%2."/>
      <w:lvlJc w:val="left"/>
      <w:pPr>
        <w:ind w:left="910" w:hanging="360"/>
      </w:pPr>
    </w:lvl>
    <w:lvl w:ilvl="2" w:tplc="0410001B" w:tentative="1">
      <w:start w:val="1"/>
      <w:numFmt w:val="lowerRoman"/>
      <w:lvlText w:val="%3."/>
      <w:lvlJc w:val="right"/>
      <w:pPr>
        <w:ind w:left="1630" w:hanging="180"/>
      </w:pPr>
    </w:lvl>
    <w:lvl w:ilvl="3" w:tplc="0410000F" w:tentative="1">
      <w:start w:val="1"/>
      <w:numFmt w:val="decimal"/>
      <w:lvlText w:val="%4."/>
      <w:lvlJc w:val="left"/>
      <w:pPr>
        <w:ind w:left="2350" w:hanging="360"/>
      </w:pPr>
    </w:lvl>
    <w:lvl w:ilvl="4" w:tplc="04100019" w:tentative="1">
      <w:start w:val="1"/>
      <w:numFmt w:val="lowerLetter"/>
      <w:lvlText w:val="%5."/>
      <w:lvlJc w:val="left"/>
      <w:pPr>
        <w:ind w:left="3070" w:hanging="360"/>
      </w:pPr>
    </w:lvl>
    <w:lvl w:ilvl="5" w:tplc="0410001B" w:tentative="1">
      <w:start w:val="1"/>
      <w:numFmt w:val="lowerRoman"/>
      <w:lvlText w:val="%6."/>
      <w:lvlJc w:val="right"/>
      <w:pPr>
        <w:ind w:left="3790" w:hanging="180"/>
      </w:pPr>
    </w:lvl>
    <w:lvl w:ilvl="6" w:tplc="0410000F" w:tentative="1">
      <w:start w:val="1"/>
      <w:numFmt w:val="decimal"/>
      <w:lvlText w:val="%7."/>
      <w:lvlJc w:val="left"/>
      <w:pPr>
        <w:ind w:left="4510" w:hanging="360"/>
      </w:pPr>
    </w:lvl>
    <w:lvl w:ilvl="7" w:tplc="04100019" w:tentative="1">
      <w:start w:val="1"/>
      <w:numFmt w:val="lowerLetter"/>
      <w:lvlText w:val="%8."/>
      <w:lvlJc w:val="left"/>
      <w:pPr>
        <w:ind w:left="5230" w:hanging="360"/>
      </w:pPr>
    </w:lvl>
    <w:lvl w:ilvl="8" w:tplc="0410001B" w:tentative="1">
      <w:start w:val="1"/>
      <w:numFmt w:val="lowerRoman"/>
      <w:lvlText w:val="%9."/>
      <w:lvlJc w:val="right"/>
      <w:pPr>
        <w:ind w:left="5950" w:hanging="180"/>
      </w:pPr>
    </w:lvl>
  </w:abstractNum>
  <w:abstractNum w:abstractNumId="6">
    <w:nsid w:val="1E3B002E"/>
    <w:multiLevelType w:val="hybridMultilevel"/>
    <w:tmpl w:val="14D4745E"/>
    <w:lvl w:ilvl="0" w:tplc="04100001">
      <w:start w:val="1"/>
      <w:numFmt w:val="bullet"/>
      <w:lvlText w:val=""/>
      <w:lvlJc w:val="left"/>
      <w:pPr>
        <w:ind w:left="1776" w:hanging="360"/>
      </w:pPr>
      <w:rPr>
        <w:rFonts w:ascii="Symbol" w:hAnsi="Symbol"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7">
    <w:nsid w:val="2491077E"/>
    <w:multiLevelType w:val="hybridMultilevel"/>
    <w:tmpl w:val="3822E2E0"/>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257F28E0"/>
    <w:multiLevelType w:val="hybridMultilevel"/>
    <w:tmpl w:val="B890214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nsid w:val="25C53CB4"/>
    <w:multiLevelType w:val="hybridMultilevel"/>
    <w:tmpl w:val="3FC85EE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29706031"/>
    <w:multiLevelType w:val="hybridMultilevel"/>
    <w:tmpl w:val="D9AE6FB6"/>
    <w:lvl w:ilvl="0" w:tplc="FA94BA00">
      <w:start w:val="1"/>
      <w:numFmt w:val="decimal"/>
      <w:lvlText w:val="%1."/>
      <w:lvlJc w:val="left"/>
      <w:pPr>
        <w:ind w:left="720" w:hanging="360"/>
      </w:pPr>
      <w:rPr>
        <w:rFonts w:hint="default"/>
      </w:rPr>
    </w:lvl>
    <w:lvl w:ilvl="1" w:tplc="3D0A3BBC">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2B7D1B53"/>
    <w:multiLevelType w:val="hybridMultilevel"/>
    <w:tmpl w:val="E8769F9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2C922555"/>
    <w:multiLevelType w:val="hybridMultilevel"/>
    <w:tmpl w:val="B1EE7D3C"/>
    <w:lvl w:ilvl="0" w:tplc="04100001">
      <w:start w:val="1"/>
      <w:numFmt w:val="bullet"/>
      <w:lvlText w:val=""/>
      <w:lvlJc w:val="left"/>
      <w:pPr>
        <w:ind w:left="1068" w:hanging="360"/>
      </w:pPr>
      <w:rPr>
        <w:rFonts w:ascii="Symbol" w:hAnsi="Symbol" w:hint="default"/>
      </w:rPr>
    </w:lvl>
    <w:lvl w:ilvl="1" w:tplc="04100003">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3">
    <w:nsid w:val="2EC73A8B"/>
    <w:multiLevelType w:val="hybridMultilevel"/>
    <w:tmpl w:val="40F68FAE"/>
    <w:lvl w:ilvl="0" w:tplc="8CE84272">
      <w:start w:val="7"/>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34E61434"/>
    <w:multiLevelType w:val="hybridMultilevel"/>
    <w:tmpl w:val="7EB2019E"/>
    <w:lvl w:ilvl="0" w:tplc="A560C288">
      <w:start w:val="9"/>
      <w:numFmt w:val="lowerLetter"/>
      <w:lvlText w:val="%1."/>
      <w:lvlJc w:val="left"/>
      <w:pPr>
        <w:ind w:left="19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42C24365"/>
    <w:multiLevelType w:val="hybridMultilevel"/>
    <w:tmpl w:val="594E8AF2"/>
    <w:lvl w:ilvl="0" w:tplc="273CB5B6">
      <w:start w:val="4"/>
      <w:numFmt w:val="lowerLetter"/>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43F31077"/>
    <w:multiLevelType w:val="hybridMultilevel"/>
    <w:tmpl w:val="34A89ACE"/>
    <w:lvl w:ilvl="0" w:tplc="01D6C3F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522E629B"/>
    <w:multiLevelType w:val="hybridMultilevel"/>
    <w:tmpl w:val="516E7B48"/>
    <w:lvl w:ilvl="0" w:tplc="04100019">
      <w:start w:val="1"/>
      <w:numFmt w:val="lowerLetter"/>
      <w:lvlText w:val="%1."/>
      <w:lvlJc w:val="left"/>
      <w:pPr>
        <w:ind w:left="720" w:hanging="360"/>
      </w:pPr>
      <w:rPr>
        <w:rFonts w:hint="default"/>
        <w:color w:val="auto"/>
      </w:rPr>
    </w:lvl>
    <w:lvl w:ilvl="1" w:tplc="740A37AE">
      <w:start w:val="1"/>
      <w:numFmt w:val="lowerLetter"/>
      <w:lvlText w:val="%2)"/>
      <w:lvlJc w:val="left"/>
      <w:pPr>
        <w:ind w:left="1440" w:hanging="360"/>
      </w:pPr>
      <w:rPr>
        <w:rFonts w:hint="default"/>
        <w:color w:val="auto"/>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548667A4"/>
    <w:multiLevelType w:val="hybridMultilevel"/>
    <w:tmpl w:val="BB0AF5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54F20A41"/>
    <w:multiLevelType w:val="hybridMultilevel"/>
    <w:tmpl w:val="63E23F5E"/>
    <w:lvl w:ilvl="0" w:tplc="740A37AE">
      <w:start w:val="1"/>
      <w:numFmt w:val="lowerLetter"/>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590855EF"/>
    <w:multiLevelType w:val="hybridMultilevel"/>
    <w:tmpl w:val="D09A6172"/>
    <w:lvl w:ilvl="0" w:tplc="04100019">
      <w:start w:val="1"/>
      <w:numFmt w:val="lowerLetter"/>
      <w:lvlText w:val="%1."/>
      <w:lvlJc w:val="left"/>
      <w:pPr>
        <w:ind w:left="1719" w:hanging="360"/>
      </w:pPr>
    </w:lvl>
    <w:lvl w:ilvl="1" w:tplc="04100019" w:tentative="1">
      <w:start w:val="1"/>
      <w:numFmt w:val="lowerLetter"/>
      <w:lvlText w:val="%2."/>
      <w:lvlJc w:val="left"/>
      <w:pPr>
        <w:ind w:left="2439" w:hanging="360"/>
      </w:pPr>
    </w:lvl>
    <w:lvl w:ilvl="2" w:tplc="0410001B" w:tentative="1">
      <w:start w:val="1"/>
      <w:numFmt w:val="lowerRoman"/>
      <w:lvlText w:val="%3."/>
      <w:lvlJc w:val="right"/>
      <w:pPr>
        <w:ind w:left="3159" w:hanging="180"/>
      </w:pPr>
    </w:lvl>
    <w:lvl w:ilvl="3" w:tplc="0410000F" w:tentative="1">
      <w:start w:val="1"/>
      <w:numFmt w:val="decimal"/>
      <w:lvlText w:val="%4."/>
      <w:lvlJc w:val="left"/>
      <w:pPr>
        <w:ind w:left="3879" w:hanging="360"/>
      </w:pPr>
    </w:lvl>
    <w:lvl w:ilvl="4" w:tplc="04100019" w:tentative="1">
      <w:start w:val="1"/>
      <w:numFmt w:val="lowerLetter"/>
      <w:lvlText w:val="%5."/>
      <w:lvlJc w:val="left"/>
      <w:pPr>
        <w:ind w:left="4599" w:hanging="360"/>
      </w:pPr>
    </w:lvl>
    <w:lvl w:ilvl="5" w:tplc="0410001B" w:tentative="1">
      <w:start w:val="1"/>
      <w:numFmt w:val="lowerRoman"/>
      <w:lvlText w:val="%6."/>
      <w:lvlJc w:val="right"/>
      <w:pPr>
        <w:ind w:left="5319" w:hanging="180"/>
      </w:pPr>
    </w:lvl>
    <w:lvl w:ilvl="6" w:tplc="0410000F" w:tentative="1">
      <w:start w:val="1"/>
      <w:numFmt w:val="decimal"/>
      <w:lvlText w:val="%7."/>
      <w:lvlJc w:val="left"/>
      <w:pPr>
        <w:ind w:left="6039" w:hanging="360"/>
      </w:pPr>
    </w:lvl>
    <w:lvl w:ilvl="7" w:tplc="04100019" w:tentative="1">
      <w:start w:val="1"/>
      <w:numFmt w:val="lowerLetter"/>
      <w:lvlText w:val="%8."/>
      <w:lvlJc w:val="left"/>
      <w:pPr>
        <w:ind w:left="6759" w:hanging="360"/>
      </w:pPr>
    </w:lvl>
    <w:lvl w:ilvl="8" w:tplc="0410001B" w:tentative="1">
      <w:start w:val="1"/>
      <w:numFmt w:val="lowerRoman"/>
      <w:lvlText w:val="%9."/>
      <w:lvlJc w:val="right"/>
      <w:pPr>
        <w:ind w:left="7479" w:hanging="180"/>
      </w:pPr>
    </w:lvl>
  </w:abstractNum>
  <w:abstractNum w:abstractNumId="21">
    <w:nsid w:val="5B2F6710"/>
    <w:multiLevelType w:val="hybridMultilevel"/>
    <w:tmpl w:val="2B5E369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5EA94B4F"/>
    <w:multiLevelType w:val="hybridMultilevel"/>
    <w:tmpl w:val="6ABE9196"/>
    <w:lvl w:ilvl="0" w:tplc="6F0481F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nsid w:val="61A4189C"/>
    <w:multiLevelType w:val="hybridMultilevel"/>
    <w:tmpl w:val="3544CEA8"/>
    <w:lvl w:ilvl="0" w:tplc="0410000F">
      <w:start w:val="1"/>
      <w:numFmt w:val="decimal"/>
      <w:lvlText w:val="%1."/>
      <w:lvlJc w:val="left"/>
      <w:pPr>
        <w:ind w:left="720" w:hanging="360"/>
      </w:pPr>
      <w:rPr>
        <w:rFonts w:hint="default"/>
        <w:color w:val="auto"/>
      </w:rPr>
    </w:lvl>
    <w:lvl w:ilvl="1" w:tplc="740A37AE">
      <w:start w:val="1"/>
      <w:numFmt w:val="lowerLetter"/>
      <w:lvlText w:val="%2)"/>
      <w:lvlJc w:val="left"/>
      <w:pPr>
        <w:ind w:left="1440" w:hanging="360"/>
      </w:pPr>
      <w:rPr>
        <w:rFonts w:hint="default"/>
        <w:color w:val="auto"/>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nsid w:val="662C6700"/>
    <w:multiLevelType w:val="hybridMultilevel"/>
    <w:tmpl w:val="7B527E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nsid w:val="66D67AD7"/>
    <w:multiLevelType w:val="hybridMultilevel"/>
    <w:tmpl w:val="B3E26D30"/>
    <w:lvl w:ilvl="0" w:tplc="21924170">
      <w:start w:val="2"/>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6D674950"/>
    <w:multiLevelType w:val="hybridMultilevel"/>
    <w:tmpl w:val="B8A082F8"/>
    <w:lvl w:ilvl="0" w:tplc="FA94BA0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70176FCE"/>
    <w:multiLevelType w:val="hybridMultilevel"/>
    <w:tmpl w:val="E2DA8086"/>
    <w:lvl w:ilvl="0" w:tplc="0410000F">
      <w:start w:val="1"/>
      <w:numFmt w:val="decimal"/>
      <w:lvlText w:val="%1."/>
      <w:lvlJc w:val="left"/>
      <w:pPr>
        <w:ind w:left="1080" w:hanging="360"/>
      </w:pPr>
    </w:lvl>
    <w:lvl w:ilvl="1" w:tplc="FD348000">
      <w:start w:val="1"/>
      <w:numFmt w:val="lowerRoman"/>
      <w:lvlText w:val="%2)"/>
      <w:lvlJc w:val="left"/>
      <w:pPr>
        <w:ind w:left="2160" w:hanging="720"/>
      </w:pPr>
      <w:rPr>
        <w:rFonts w:hint="default"/>
      </w:r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8">
    <w:nsid w:val="7A0A1FB0"/>
    <w:multiLevelType w:val="hybridMultilevel"/>
    <w:tmpl w:val="9450304E"/>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nsid w:val="7F873C31"/>
    <w:multiLevelType w:val="hybridMultilevel"/>
    <w:tmpl w:val="D5EA17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4"/>
  </w:num>
  <w:num w:numId="2">
    <w:abstractNumId w:val="28"/>
  </w:num>
  <w:num w:numId="3">
    <w:abstractNumId w:val="12"/>
  </w:num>
  <w:num w:numId="4">
    <w:abstractNumId w:val="8"/>
  </w:num>
  <w:num w:numId="5">
    <w:abstractNumId w:val="6"/>
  </w:num>
  <w:num w:numId="6">
    <w:abstractNumId w:val="2"/>
  </w:num>
  <w:num w:numId="7">
    <w:abstractNumId w:val="18"/>
  </w:num>
  <w:num w:numId="8">
    <w:abstractNumId w:val="27"/>
  </w:num>
  <w:num w:numId="9">
    <w:abstractNumId w:val="29"/>
  </w:num>
  <w:num w:numId="10">
    <w:abstractNumId w:val="22"/>
  </w:num>
  <w:num w:numId="11">
    <w:abstractNumId w:val="23"/>
  </w:num>
  <w:num w:numId="12">
    <w:abstractNumId w:val="17"/>
  </w:num>
  <w:num w:numId="13">
    <w:abstractNumId w:val="7"/>
  </w:num>
  <w:num w:numId="14">
    <w:abstractNumId w:val="13"/>
  </w:num>
  <w:num w:numId="15">
    <w:abstractNumId w:val="5"/>
  </w:num>
  <w:num w:numId="16">
    <w:abstractNumId w:val="16"/>
  </w:num>
  <w:num w:numId="17">
    <w:abstractNumId w:val="4"/>
  </w:num>
  <w:num w:numId="18">
    <w:abstractNumId w:val="1"/>
  </w:num>
  <w:num w:numId="19">
    <w:abstractNumId w:val="26"/>
  </w:num>
  <w:num w:numId="20">
    <w:abstractNumId w:val="14"/>
  </w:num>
  <w:num w:numId="21">
    <w:abstractNumId w:val="19"/>
  </w:num>
  <w:num w:numId="22">
    <w:abstractNumId w:val="0"/>
  </w:num>
  <w:num w:numId="23">
    <w:abstractNumId w:val="10"/>
  </w:num>
  <w:num w:numId="24">
    <w:abstractNumId w:val="25"/>
  </w:num>
  <w:num w:numId="25">
    <w:abstractNumId w:val="15"/>
  </w:num>
  <w:num w:numId="26">
    <w:abstractNumId w:val="20"/>
  </w:num>
  <w:num w:numId="27">
    <w:abstractNumId w:val="3"/>
  </w:num>
  <w:num w:numId="28">
    <w:abstractNumId w:val="11"/>
  </w:num>
  <w:num w:numId="29">
    <w:abstractNumId w:val="21"/>
  </w:num>
  <w:num w:numId="30">
    <w:abstractNumId w:val="9"/>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proofState w:spelling="clean"/>
  <w:defaultTabStop w:val="708"/>
  <w:hyphenationZone w:val="283"/>
  <w:characterSpacingControl w:val="doNotCompress"/>
  <w:footnotePr>
    <w:footnote w:id="-1"/>
    <w:footnote w:id="0"/>
  </w:footnotePr>
  <w:endnotePr>
    <w:endnote w:id="-1"/>
    <w:endnote w:id="0"/>
  </w:endnotePr>
  <w:compat/>
  <w:rsids>
    <w:rsidRoot w:val="002D0847"/>
    <w:rsid w:val="000130A2"/>
    <w:rsid w:val="0003697A"/>
    <w:rsid w:val="00041B59"/>
    <w:rsid w:val="00045FB7"/>
    <w:rsid w:val="00055949"/>
    <w:rsid w:val="0007659D"/>
    <w:rsid w:val="0008486F"/>
    <w:rsid w:val="00087B6C"/>
    <w:rsid w:val="000B4843"/>
    <w:rsid w:val="000B5395"/>
    <w:rsid w:val="000C3F20"/>
    <w:rsid w:val="000E6C9C"/>
    <w:rsid w:val="001207BF"/>
    <w:rsid w:val="001247B6"/>
    <w:rsid w:val="0013016B"/>
    <w:rsid w:val="00130293"/>
    <w:rsid w:val="00132E68"/>
    <w:rsid w:val="0013406B"/>
    <w:rsid w:val="001418F4"/>
    <w:rsid w:val="00151AD6"/>
    <w:rsid w:val="00151D00"/>
    <w:rsid w:val="001620B8"/>
    <w:rsid w:val="00166E9E"/>
    <w:rsid w:val="0016788D"/>
    <w:rsid w:val="00170086"/>
    <w:rsid w:val="00170BEB"/>
    <w:rsid w:val="0017139D"/>
    <w:rsid w:val="00183860"/>
    <w:rsid w:val="00187370"/>
    <w:rsid w:val="0019497C"/>
    <w:rsid w:val="0019725A"/>
    <w:rsid w:val="001A51BB"/>
    <w:rsid w:val="001B761C"/>
    <w:rsid w:val="001C43A6"/>
    <w:rsid w:val="001C7B13"/>
    <w:rsid w:val="001D0769"/>
    <w:rsid w:val="001D52D7"/>
    <w:rsid w:val="001E2A37"/>
    <w:rsid w:val="001F3719"/>
    <w:rsid w:val="00216E52"/>
    <w:rsid w:val="00223E48"/>
    <w:rsid w:val="00234E98"/>
    <w:rsid w:val="0025389E"/>
    <w:rsid w:val="00265347"/>
    <w:rsid w:val="00267FA8"/>
    <w:rsid w:val="00270A89"/>
    <w:rsid w:val="0028083E"/>
    <w:rsid w:val="002826B3"/>
    <w:rsid w:val="002B4A65"/>
    <w:rsid w:val="002B4BF1"/>
    <w:rsid w:val="002B4F8E"/>
    <w:rsid w:val="002C0ACD"/>
    <w:rsid w:val="002C30D0"/>
    <w:rsid w:val="002D0847"/>
    <w:rsid w:val="002D4218"/>
    <w:rsid w:val="002D6394"/>
    <w:rsid w:val="002E685F"/>
    <w:rsid w:val="00303263"/>
    <w:rsid w:val="0032661E"/>
    <w:rsid w:val="003318A2"/>
    <w:rsid w:val="0033678B"/>
    <w:rsid w:val="0034696C"/>
    <w:rsid w:val="0035039E"/>
    <w:rsid w:val="00353E85"/>
    <w:rsid w:val="00355A13"/>
    <w:rsid w:val="003571A4"/>
    <w:rsid w:val="003608D2"/>
    <w:rsid w:val="003620F9"/>
    <w:rsid w:val="0038269E"/>
    <w:rsid w:val="00382990"/>
    <w:rsid w:val="003A5931"/>
    <w:rsid w:val="003A6166"/>
    <w:rsid w:val="003B1B1F"/>
    <w:rsid w:val="003C11BB"/>
    <w:rsid w:val="003D6BEC"/>
    <w:rsid w:val="003E1AC7"/>
    <w:rsid w:val="003F0206"/>
    <w:rsid w:val="003F1AF4"/>
    <w:rsid w:val="00422889"/>
    <w:rsid w:val="00452B04"/>
    <w:rsid w:val="004652F8"/>
    <w:rsid w:val="00465DA6"/>
    <w:rsid w:val="00484CA9"/>
    <w:rsid w:val="004B0EEC"/>
    <w:rsid w:val="004B14C3"/>
    <w:rsid w:val="004B38AA"/>
    <w:rsid w:val="004C3475"/>
    <w:rsid w:val="004C5569"/>
    <w:rsid w:val="004C793E"/>
    <w:rsid w:val="004D6EAE"/>
    <w:rsid w:val="004D7187"/>
    <w:rsid w:val="004F021D"/>
    <w:rsid w:val="005108B0"/>
    <w:rsid w:val="00516D0F"/>
    <w:rsid w:val="005177DF"/>
    <w:rsid w:val="00534DC2"/>
    <w:rsid w:val="005354CB"/>
    <w:rsid w:val="00540616"/>
    <w:rsid w:val="0054092B"/>
    <w:rsid w:val="0054143C"/>
    <w:rsid w:val="005458A0"/>
    <w:rsid w:val="0058612C"/>
    <w:rsid w:val="00590A98"/>
    <w:rsid w:val="0059461F"/>
    <w:rsid w:val="005C0FA3"/>
    <w:rsid w:val="005C51C8"/>
    <w:rsid w:val="005C73F1"/>
    <w:rsid w:val="005D2D92"/>
    <w:rsid w:val="005D5DBF"/>
    <w:rsid w:val="005E20B2"/>
    <w:rsid w:val="005E4D41"/>
    <w:rsid w:val="005F5684"/>
    <w:rsid w:val="00610CC1"/>
    <w:rsid w:val="00621567"/>
    <w:rsid w:val="00623529"/>
    <w:rsid w:val="0063443B"/>
    <w:rsid w:val="006475DC"/>
    <w:rsid w:val="0066337F"/>
    <w:rsid w:val="00671DA5"/>
    <w:rsid w:val="00681054"/>
    <w:rsid w:val="00683D0C"/>
    <w:rsid w:val="00696FB1"/>
    <w:rsid w:val="006B7547"/>
    <w:rsid w:val="006E4B3F"/>
    <w:rsid w:val="006F4C9A"/>
    <w:rsid w:val="006F4D72"/>
    <w:rsid w:val="00703644"/>
    <w:rsid w:val="00711EB5"/>
    <w:rsid w:val="00724751"/>
    <w:rsid w:val="00734ADD"/>
    <w:rsid w:val="007374DE"/>
    <w:rsid w:val="0074352B"/>
    <w:rsid w:val="0074359F"/>
    <w:rsid w:val="00744087"/>
    <w:rsid w:val="0077449A"/>
    <w:rsid w:val="00780914"/>
    <w:rsid w:val="00791AF3"/>
    <w:rsid w:val="007945E5"/>
    <w:rsid w:val="007B6FBC"/>
    <w:rsid w:val="007C6649"/>
    <w:rsid w:val="007C679F"/>
    <w:rsid w:val="007D638D"/>
    <w:rsid w:val="007E341B"/>
    <w:rsid w:val="007E4024"/>
    <w:rsid w:val="007F10CE"/>
    <w:rsid w:val="00806ABB"/>
    <w:rsid w:val="00806CFA"/>
    <w:rsid w:val="00810C96"/>
    <w:rsid w:val="00811775"/>
    <w:rsid w:val="00824ED2"/>
    <w:rsid w:val="00831850"/>
    <w:rsid w:val="008641B9"/>
    <w:rsid w:val="0088136C"/>
    <w:rsid w:val="00882655"/>
    <w:rsid w:val="008A0245"/>
    <w:rsid w:val="008B064D"/>
    <w:rsid w:val="008D1162"/>
    <w:rsid w:val="008D17FC"/>
    <w:rsid w:val="008E16FD"/>
    <w:rsid w:val="008E386A"/>
    <w:rsid w:val="008E4799"/>
    <w:rsid w:val="008F1BCC"/>
    <w:rsid w:val="008F6083"/>
    <w:rsid w:val="00902032"/>
    <w:rsid w:val="00920614"/>
    <w:rsid w:val="0093228B"/>
    <w:rsid w:val="00933211"/>
    <w:rsid w:val="0094596F"/>
    <w:rsid w:val="009507EC"/>
    <w:rsid w:val="00950CA1"/>
    <w:rsid w:val="00961F01"/>
    <w:rsid w:val="00961FA8"/>
    <w:rsid w:val="00962DCD"/>
    <w:rsid w:val="009676D1"/>
    <w:rsid w:val="0096774D"/>
    <w:rsid w:val="00970406"/>
    <w:rsid w:val="0097431B"/>
    <w:rsid w:val="0097652D"/>
    <w:rsid w:val="009858CD"/>
    <w:rsid w:val="009915E7"/>
    <w:rsid w:val="0099463D"/>
    <w:rsid w:val="00994CC9"/>
    <w:rsid w:val="009A4EA5"/>
    <w:rsid w:val="009C0989"/>
    <w:rsid w:val="009C1689"/>
    <w:rsid w:val="009C59D2"/>
    <w:rsid w:val="009C6CE0"/>
    <w:rsid w:val="009E4D7B"/>
    <w:rsid w:val="009E4DD1"/>
    <w:rsid w:val="009E6EFC"/>
    <w:rsid w:val="009F214A"/>
    <w:rsid w:val="009F3DB1"/>
    <w:rsid w:val="009F6036"/>
    <w:rsid w:val="009F6593"/>
    <w:rsid w:val="00A012A9"/>
    <w:rsid w:val="00A4060A"/>
    <w:rsid w:val="00A51470"/>
    <w:rsid w:val="00A81490"/>
    <w:rsid w:val="00A96109"/>
    <w:rsid w:val="00A97F24"/>
    <w:rsid w:val="00AA11CC"/>
    <w:rsid w:val="00AD0296"/>
    <w:rsid w:val="00AD46ED"/>
    <w:rsid w:val="00AE39C9"/>
    <w:rsid w:val="00AF2CC5"/>
    <w:rsid w:val="00B01844"/>
    <w:rsid w:val="00B077BD"/>
    <w:rsid w:val="00B10176"/>
    <w:rsid w:val="00B177A8"/>
    <w:rsid w:val="00B26019"/>
    <w:rsid w:val="00B3019D"/>
    <w:rsid w:val="00B323CE"/>
    <w:rsid w:val="00B472EA"/>
    <w:rsid w:val="00B54F0C"/>
    <w:rsid w:val="00B607C8"/>
    <w:rsid w:val="00B672BF"/>
    <w:rsid w:val="00B72A23"/>
    <w:rsid w:val="00B76CE6"/>
    <w:rsid w:val="00B7795F"/>
    <w:rsid w:val="00B8147E"/>
    <w:rsid w:val="00B9275E"/>
    <w:rsid w:val="00BB17A7"/>
    <w:rsid w:val="00BB4458"/>
    <w:rsid w:val="00BB7F48"/>
    <w:rsid w:val="00BD0477"/>
    <w:rsid w:val="00BF47EB"/>
    <w:rsid w:val="00C016EA"/>
    <w:rsid w:val="00C048F7"/>
    <w:rsid w:val="00C21DF1"/>
    <w:rsid w:val="00C31201"/>
    <w:rsid w:val="00C4028F"/>
    <w:rsid w:val="00C419B7"/>
    <w:rsid w:val="00C5197A"/>
    <w:rsid w:val="00C52768"/>
    <w:rsid w:val="00C6208A"/>
    <w:rsid w:val="00C632AA"/>
    <w:rsid w:val="00C72548"/>
    <w:rsid w:val="00C76076"/>
    <w:rsid w:val="00C86FB9"/>
    <w:rsid w:val="00C94BAB"/>
    <w:rsid w:val="00CA6230"/>
    <w:rsid w:val="00CB12CA"/>
    <w:rsid w:val="00CB2121"/>
    <w:rsid w:val="00CB2DE2"/>
    <w:rsid w:val="00CB3089"/>
    <w:rsid w:val="00CB6DAC"/>
    <w:rsid w:val="00CD5316"/>
    <w:rsid w:val="00D0402C"/>
    <w:rsid w:val="00D05A3D"/>
    <w:rsid w:val="00D157EB"/>
    <w:rsid w:val="00D2081C"/>
    <w:rsid w:val="00D21861"/>
    <w:rsid w:val="00D23074"/>
    <w:rsid w:val="00D52549"/>
    <w:rsid w:val="00D57BE7"/>
    <w:rsid w:val="00D62E60"/>
    <w:rsid w:val="00D715DA"/>
    <w:rsid w:val="00D8153D"/>
    <w:rsid w:val="00D84E9B"/>
    <w:rsid w:val="00D85A5B"/>
    <w:rsid w:val="00D9050B"/>
    <w:rsid w:val="00D94A72"/>
    <w:rsid w:val="00D951BC"/>
    <w:rsid w:val="00DA2019"/>
    <w:rsid w:val="00DB068F"/>
    <w:rsid w:val="00DB1B66"/>
    <w:rsid w:val="00DC2EE7"/>
    <w:rsid w:val="00DC4312"/>
    <w:rsid w:val="00DC5736"/>
    <w:rsid w:val="00DD4F0A"/>
    <w:rsid w:val="00DE2D56"/>
    <w:rsid w:val="00DE3C83"/>
    <w:rsid w:val="00DE4FC2"/>
    <w:rsid w:val="00DE72DD"/>
    <w:rsid w:val="00DF44AF"/>
    <w:rsid w:val="00DF5A82"/>
    <w:rsid w:val="00E03E2E"/>
    <w:rsid w:val="00E04886"/>
    <w:rsid w:val="00E1038E"/>
    <w:rsid w:val="00E20EFB"/>
    <w:rsid w:val="00E22173"/>
    <w:rsid w:val="00E27E32"/>
    <w:rsid w:val="00E4008D"/>
    <w:rsid w:val="00E52984"/>
    <w:rsid w:val="00E57825"/>
    <w:rsid w:val="00E623C2"/>
    <w:rsid w:val="00E659D1"/>
    <w:rsid w:val="00E70769"/>
    <w:rsid w:val="00E80782"/>
    <w:rsid w:val="00E8581B"/>
    <w:rsid w:val="00E93EB6"/>
    <w:rsid w:val="00EA45A5"/>
    <w:rsid w:val="00EA656D"/>
    <w:rsid w:val="00EB1D76"/>
    <w:rsid w:val="00EB633E"/>
    <w:rsid w:val="00EC121E"/>
    <w:rsid w:val="00EC5019"/>
    <w:rsid w:val="00ED1C0D"/>
    <w:rsid w:val="00ED21F0"/>
    <w:rsid w:val="00ED4A83"/>
    <w:rsid w:val="00ED670E"/>
    <w:rsid w:val="00EE2C40"/>
    <w:rsid w:val="00EE73A7"/>
    <w:rsid w:val="00F02EBC"/>
    <w:rsid w:val="00F072B0"/>
    <w:rsid w:val="00F138E7"/>
    <w:rsid w:val="00F155A6"/>
    <w:rsid w:val="00F21290"/>
    <w:rsid w:val="00F26E6A"/>
    <w:rsid w:val="00F27736"/>
    <w:rsid w:val="00F305E9"/>
    <w:rsid w:val="00F40CF4"/>
    <w:rsid w:val="00F50F45"/>
    <w:rsid w:val="00F5356E"/>
    <w:rsid w:val="00F8223B"/>
    <w:rsid w:val="00F90108"/>
    <w:rsid w:val="00FA2506"/>
    <w:rsid w:val="00FB7B79"/>
    <w:rsid w:val="00FC0BA8"/>
    <w:rsid w:val="00FD5688"/>
    <w:rsid w:val="00FE43B1"/>
    <w:rsid w:val="00FF61C5"/>
    <w:rsid w:val="00FF7B6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D0847"/>
    <w:pPr>
      <w:spacing w:after="200" w:line="276" w:lineRule="auto"/>
    </w:pPr>
    <w:rPr>
      <w:rFonts w:ascii="Calibri" w:hAnsi="Calibri"/>
      <w:sz w:val="22"/>
      <w:szCs w:val="22"/>
      <w:lang w:eastAsia="en-US"/>
    </w:rPr>
  </w:style>
  <w:style w:type="paragraph" w:styleId="Titolo1">
    <w:name w:val="heading 1"/>
    <w:basedOn w:val="Normale"/>
    <w:next w:val="Normale"/>
    <w:link w:val="Titolo1Carattere"/>
    <w:autoRedefine/>
    <w:qFormat/>
    <w:rsid w:val="002E685F"/>
    <w:pPr>
      <w:keepNext/>
      <w:tabs>
        <w:tab w:val="left" w:pos="851"/>
      </w:tabs>
      <w:spacing w:before="60" w:after="60" w:line="240" w:lineRule="auto"/>
      <w:ind w:left="66" w:right="424"/>
      <w:jc w:val="center"/>
      <w:outlineLvl w:val="0"/>
    </w:pPr>
    <w:rPr>
      <w:rFonts w:ascii="Verdana" w:hAnsi="Verdana" w:cs="Arial"/>
      <w:b/>
      <w:bCs/>
      <w:color w:val="000080"/>
      <w:sz w:val="32"/>
      <w:szCs w:val="20"/>
      <w:lang w:eastAsia="it-IT"/>
    </w:rPr>
  </w:style>
  <w:style w:type="paragraph" w:styleId="Titolo2">
    <w:name w:val="heading 2"/>
    <w:basedOn w:val="Normale"/>
    <w:next w:val="Normale"/>
    <w:link w:val="Titolo2Carattere"/>
    <w:autoRedefine/>
    <w:uiPriority w:val="9"/>
    <w:qFormat/>
    <w:rsid w:val="006F4D72"/>
    <w:pPr>
      <w:keepNext/>
      <w:spacing w:after="0" w:line="360" w:lineRule="auto"/>
      <w:jc w:val="center"/>
      <w:outlineLvl w:val="1"/>
    </w:pPr>
    <w:rPr>
      <w:rFonts w:ascii="Verdana" w:hAnsi="Verdana" w:cs="Microsoft Sans Serif"/>
      <w:b/>
      <w:bCs/>
      <w:smallCaps/>
      <w:color w:val="000080"/>
      <w:sz w:val="28"/>
      <w:szCs w:val="20"/>
      <w:lang w:eastAsia="it-IT"/>
    </w:rPr>
  </w:style>
  <w:style w:type="paragraph" w:styleId="Titolo3">
    <w:name w:val="heading 3"/>
    <w:basedOn w:val="Normale"/>
    <w:next w:val="Normale"/>
    <w:link w:val="Titolo3Carattere"/>
    <w:autoRedefine/>
    <w:qFormat/>
    <w:rsid w:val="00ED670E"/>
    <w:pPr>
      <w:keepNext/>
      <w:spacing w:after="0" w:line="240" w:lineRule="auto"/>
      <w:jc w:val="center"/>
      <w:outlineLvl w:val="2"/>
    </w:pPr>
    <w:rPr>
      <w:rFonts w:ascii="Verdana" w:hAnsi="Verdana" w:cstheme="minorBidi"/>
      <w:b/>
      <w:bCs/>
      <w:color w:val="943634" w:themeColor="accent2" w:themeShade="BF"/>
      <w:sz w:val="20"/>
      <w:szCs w:val="20"/>
      <w:lang w:eastAsia="it-IT"/>
    </w:rPr>
  </w:style>
  <w:style w:type="paragraph" w:styleId="Titolo4">
    <w:name w:val="heading 4"/>
    <w:basedOn w:val="Normale"/>
    <w:next w:val="Normale"/>
    <w:link w:val="Titolo4Carattere"/>
    <w:qFormat/>
    <w:rsid w:val="00724751"/>
    <w:pPr>
      <w:keepNext/>
      <w:tabs>
        <w:tab w:val="left" w:pos="2268"/>
      </w:tabs>
      <w:spacing w:after="0" w:line="360" w:lineRule="auto"/>
      <w:ind w:left="567" w:right="566"/>
      <w:outlineLvl w:val="3"/>
    </w:pPr>
    <w:rPr>
      <w:rFonts w:ascii="Verdana" w:eastAsiaTheme="majorEastAsia" w:hAnsi="Verdana" w:cstheme="majorBidi"/>
      <w:color w:val="000080"/>
      <w:sz w:val="24"/>
      <w:szCs w:val="20"/>
      <w:lang w:eastAsia="it-IT"/>
    </w:rPr>
  </w:style>
  <w:style w:type="paragraph" w:styleId="Titolo5">
    <w:name w:val="heading 5"/>
    <w:basedOn w:val="Normale"/>
    <w:next w:val="Normale"/>
    <w:link w:val="Titolo5Carattere"/>
    <w:qFormat/>
    <w:rsid w:val="00724751"/>
    <w:pPr>
      <w:keepNext/>
      <w:tabs>
        <w:tab w:val="left" w:pos="5954"/>
      </w:tabs>
      <w:spacing w:after="0" w:line="240" w:lineRule="auto"/>
      <w:ind w:left="567"/>
      <w:outlineLvl w:val="4"/>
    </w:pPr>
    <w:rPr>
      <w:rFonts w:ascii="Verdana" w:eastAsiaTheme="majorEastAsia" w:hAnsi="Verdana" w:cstheme="majorBidi"/>
      <w:b/>
      <w:bCs/>
      <w:color w:val="000080"/>
      <w:szCs w:val="20"/>
      <w:lang w:eastAsia="it-IT"/>
    </w:rPr>
  </w:style>
  <w:style w:type="paragraph" w:styleId="Titolo6">
    <w:name w:val="heading 6"/>
    <w:basedOn w:val="Normale"/>
    <w:next w:val="Normale"/>
    <w:link w:val="Titolo6Carattere"/>
    <w:qFormat/>
    <w:rsid w:val="00724751"/>
    <w:pPr>
      <w:keepNext/>
      <w:tabs>
        <w:tab w:val="left" w:pos="5954"/>
      </w:tabs>
      <w:spacing w:after="0" w:line="240" w:lineRule="auto"/>
      <w:ind w:left="567" w:right="566"/>
      <w:jc w:val="both"/>
      <w:outlineLvl w:val="5"/>
    </w:pPr>
    <w:rPr>
      <w:rFonts w:ascii="Verdana" w:hAnsi="Verdana"/>
      <w:b/>
      <w:bCs/>
      <w:color w:val="000080"/>
      <w:szCs w:val="20"/>
      <w:lang w:eastAsia="it-IT"/>
    </w:rPr>
  </w:style>
  <w:style w:type="paragraph" w:styleId="Titolo7">
    <w:name w:val="heading 7"/>
    <w:basedOn w:val="Normale"/>
    <w:next w:val="Normale"/>
    <w:link w:val="Titolo7Carattere"/>
    <w:autoRedefine/>
    <w:qFormat/>
    <w:rsid w:val="00724751"/>
    <w:pPr>
      <w:keepNext/>
      <w:spacing w:after="0" w:line="240" w:lineRule="auto"/>
      <w:ind w:left="567" w:right="849"/>
      <w:jc w:val="center"/>
      <w:outlineLvl w:val="6"/>
    </w:pPr>
    <w:rPr>
      <w:rFonts w:ascii="Verdana" w:hAnsi="Verdana"/>
      <w:b/>
      <w:bCs/>
      <w:color w:val="000080"/>
      <w:sz w:val="28"/>
      <w:szCs w:val="20"/>
      <w:lang w:eastAsia="it-IT"/>
    </w:rPr>
  </w:style>
  <w:style w:type="paragraph" w:styleId="Titolo8">
    <w:name w:val="heading 8"/>
    <w:basedOn w:val="Normale"/>
    <w:next w:val="Normale"/>
    <w:link w:val="Titolo8Carattere"/>
    <w:qFormat/>
    <w:rsid w:val="00724751"/>
    <w:pPr>
      <w:keepNext/>
      <w:spacing w:after="0" w:line="240" w:lineRule="auto"/>
      <w:ind w:left="567" w:right="849"/>
      <w:outlineLvl w:val="7"/>
    </w:pPr>
    <w:rPr>
      <w:rFonts w:ascii="Verdana" w:hAnsi="Verdana"/>
      <w:b/>
      <w:bCs/>
      <w:color w:val="000080"/>
      <w:szCs w:val="20"/>
      <w:lang w:eastAsia="it-IT"/>
    </w:rPr>
  </w:style>
  <w:style w:type="paragraph" w:styleId="Titolo9">
    <w:name w:val="heading 9"/>
    <w:basedOn w:val="Normale"/>
    <w:next w:val="Normale"/>
    <w:link w:val="Titolo9Carattere"/>
    <w:qFormat/>
    <w:rsid w:val="00724751"/>
    <w:pPr>
      <w:keepNext/>
      <w:spacing w:after="0" w:line="360" w:lineRule="auto"/>
      <w:ind w:left="567" w:right="567"/>
      <w:jc w:val="center"/>
      <w:outlineLvl w:val="8"/>
    </w:pPr>
    <w:rPr>
      <w:rFonts w:ascii="Verdana" w:hAnsi="Verdana"/>
      <w:color w:val="000080"/>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2E685F"/>
    <w:rPr>
      <w:rFonts w:ascii="Verdana" w:hAnsi="Verdana" w:cs="Arial"/>
      <w:b/>
      <w:bCs/>
      <w:color w:val="000080"/>
      <w:sz w:val="32"/>
    </w:rPr>
  </w:style>
  <w:style w:type="character" w:customStyle="1" w:styleId="Titolo2Carattere">
    <w:name w:val="Titolo 2 Carattere"/>
    <w:basedOn w:val="Carpredefinitoparagrafo"/>
    <w:link w:val="Titolo2"/>
    <w:uiPriority w:val="9"/>
    <w:rsid w:val="006F4D72"/>
    <w:rPr>
      <w:rFonts w:ascii="Verdana" w:hAnsi="Verdana" w:cs="Microsoft Sans Serif"/>
      <w:b/>
      <w:bCs/>
      <w:smallCaps/>
      <w:color w:val="000080"/>
      <w:sz w:val="28"/>
    </w:rPr>
  </w:style>
  <w:style w:type="character" w:customStyle="1" w:styleId="Titolo3Carattere">
    <w:name w:val="Titolo 3 Carattere"/>
    <w:basedOn w:val="Carpredefinitoparagrafo"/>
    <w:link w:val="Titolo3"/>
    <w:rsid w:val="00ED670E"/>
    <w:rPr>
      <w:rFonts w:ascii="Verdana" w:hAnsi="Verdana" w:cstheme="minorBidi"/>
      <w:b/>
      <w:bCs/>
      <w:color w:val="943634" w:themeColor="accent2" w:themeShade="BF"/>
    </w:rPr>
  </w:style>
  <w:style w:type="paragraph" w:styleId="Nessunaspaziatura">
    <w:name w:val="No Spacing"/>
    <w:uiPriority w:val="1"/>
    <w:qFormat/>
    <w:rsid w:val="00D62E60"/>
    <w:rPr>
      <w:rFonts w:ascii="Verdana" w:hAnsi="Verdana" w:cs="Microsoft Sans Serif"/>
      <w:color w:val="000080"/>
    </w:rPr>
  </w:style>
  <w:style w:type="paragraph" w:styleId="Paragrafoelenco">
    <w:name w:val="List Paragraph"/>
    <w:basedOn w:val="Normale"/>
    <w:uiPriority w:val="34"/>
    <w:qFormat/>
    <w:rsid w:val="00D62E60"/>
    <w:pPr>
      <w:spacing w:after="0" w:line="240" w:lineRule="auto"/>
      <w:ind w:left="708"/>
    </w:pPr>
    <w:rPr>
      <w:rFonts w:ascii="Verdana" w:hAnsi="Verdana" w:cs="Microsoft Sans Serif"/>
      <w:color w:val="000080"/>
      <w:sz w:val="20"/>
      <w:szCs w:val="20"/>
      <w:lang w:eastAsia="it-IT"/>
    </w:rPr>
  </w:style>
  <w:style w:type="character" w:styleId="Titolodellibro">
    <w:name w:val="Book Title"/>
    <w:uiPriority w:val="33"/>
    <w:qFormat/>
    <w:rsid w:val="00D62E60"/>
    <w:rPr>
      <w:b/>
      <w:bCs/>
      <w:smallCaps/>
      <w:spacing w:val="5"/>
    </w:rPr>
  </w:style>
  <w:style w:type="paragraph" w:styleId="Sommario1">
    <w:name w:val="toc 1"/>
    <w:basedOn w:val="Normale"/>
    <w:next w:val="Normale"/>
    <w:autoRedefine/>
    <w:uiPriority w:val="39"/>
    <w:unhideWhenUsed/>
    <w:rsid w:val="00DF5A82"/>
    <w:pPr>
      <w:tabs>
        <w:tab w:val="left" w:pos="567"/>
        <w:tab w:val="right" w:leader="dot" w:pos="9628"/>
      </w:tabs>
      <w:spacing w:after="100" w:line="240" w:lineRule="auto"/>
    </w:pPr>
    <w:rPr>
      <w:rFonts w:asciiTheme="minorHAnsi" w:eastAsiaTheme="minorEastAsia" w:hAnsiTheme="minorHAnsi" w:cstheme="minorBidi"/>
      <w:noProof/>
      <w:color w:val="000080"/>
      <w:sz w:val="24"/>
      <w:szCs w:val="20"/>
      <w:lang w:eastAsia="it-IT" w:bidi="en-US"/>
    </w:rPr>
  </w:style>
  <w:style w:type="character" w:customStyle="1" w:styleId="Titolo4Carattere">
    <w:name w:val="Titolo 4 Carattere"/>
    <w:basedOn w:val="Carpredefinitoparagrafo"/>
    <w:link w:val="Titolo4"/>
    <w:rsid w:val="00D62E60"/>
    <w:rPr>
      <w:rFonts w:ascii="Verdana" w:eastAsiaTheme="majorEastAsia" w:hAnsi="Verdana" w:cstheme="majorBidi"/>
      <w:color w:val="000080"/>
      <w:sz w:val="24"/>
    </w:rPr>
  </w:style>
  <w:style w:type="character" w:customStyle="1" w:styleId="Titolo5Carattere">
    <w:name w:val="Titolo 5 Carattere"/>
    <w:basedOn w:val="Carpredefinitoparagrafo"/>
    <w:link w:val="Titolo5"/>
    <w:rsid w:val="00D62E60"/>
    <w:rPr>
      <w:rFonts w:ascii="Verdana" w:eastAsiaTheme="majorEastAsia" w:hAnsi="Verdana" w:cstheme="majorBidi"/>
      <w:b/>
      <w:bCs/>
      <w:color w:val="000080"/>
      <w:sz w:val="22"/>
    </w:rPr>
  </w:style>
  <w:style w:type="paragraph" w:styleId="Didascalia">
    <w:name w:val="caption"/>
    <w:basedOn w:val="Normale"/>
    <w:next w:val="Normale"/>
    <w:semiHidden/>
    <w:unhideWhenUsed/>
    <w:qFormat/>
    <w:rsid w:val="00D62E60"/>
    <w:pPr>
      <w:spacing w:after="0" w:line="240" w:lineRule="auto"/>
    </w:pPr>
    <w:rPr>
      <w:rFonts w:ascii="Verdana" w:hAnsi="Verdana" w:cs="Microsoft Sans Serif"/>
      <w:b/>
      <w:bCs/>
      <w:color w:val="000080"/>
      <w:sz w:val="20"/>
      <w:szCs w:val="20"/>
      <w:lang w:eastAsia="it-IT"/>
    </w:rPr>
  </w:style>
  <w:style w:type="paragraph" w:styleId="Sottotitolo">
    <w:name w:val="Subtitle"/>
    <w:basedOn w:val="Normale"/>
    <w:next w:val="Normale"/>
    <w:link w:val="SottotitoloCarattere"/>
    <w:qFormat/>
    <w:rsid w:val="00D62E60"/>
    <w:pPr>
      <w:spacing w:after="60" w:line="240" w:lineRule="auto"/>
      <w:jc w:val="center"/>
      <w:outlineLvl w:val="1"/>
    </w:pPr>
    <w:rPr>
      <w:rFonts w:asciiTheme="majorHAnsi" w:eastAsiaTheme="majorEastAsia" w:hAnsiTheme="majorHAnsi" w:cstheme="majorBidi"/>
      <w:color w:val="000080"/>
      <w:sz w:val="24"/>
      <w:szCs w:val="24"/>
      <w:lang w:eastAsia="it-IT"/>
    </w:rPr>
  </w:style>
  <w:style w:type="character" w:customStyle="1" w:styleId="SottotitoloCarattere">
    <w:name w:val="Sottotitolo Carattere"/>
    <w:basedOn w:val="Carpredefinitoparagrafo"/>
    <w:link w:val="Sottotitolo"/>
    <w:rsid w:val="00D62E60"/>
    <w:rPr>
      <w:rFonts w:asciiTheme="majorHAnsi" w:eastAsiaTheme="majorEastAsia" w:hAnsiTheme="majorHAnsi" w:cstheme="majorBidi"/>
      <w:color w:val="000080"/>
      <w:sz w:val="24"/>
      <w:szCs w:val="24"/>
    </w:rPr>
  </w:style>
  <w:style w:type="character" w:styleId="Enfasigrassetto">
    <w:name w:val="Strong"/>
    <w:basedOn w:val="Carpredefinitoparagrafo"/>
    <w:uiPriority w:val="22"/>
    <w:qFormat/>
    <w:rsid w:val="00724751"/>
    <w:rPr>
      <w:b/>
      <w:bCs/>
    </w:rPr>
  </w:style>
  <w:style w:type="character" w:styleId="Enfasicorsivo">
    <w:name w:val="Emphasis"/>
    <w:basedOn w:val="Carpredefinitoparagrafo"/>
    <w:qFormat/>
    <w:rsid w:val="00D62E60"/>
    <w:rPr>
      <w:i/>
      <w:iCs/>
    </w:rPr>
  </w:style>
  <w:style w:type="paragraph" w:styleId="Titolosommario">
    <w:name w:val="TOC Heading"/>
    <w:basedOn w:val="Titolo1"/>
    <w:next w:val="Normale"/>
    <w:uiPriority w:val="39"/>
    <w:unhideWhenUsed/>
    <w:qFormat/>
    <w:rsid w:val="00D62E60"/>
    <w:pPr>
      <w:tabs>
        <w:tab w:val="clear" w:pos="851"/>
      </w:tabs>
      <w:spacing w:before="240"/>
      <w:ind w:left="0" w:right="0"/>
      <w:jc w:val="left"/>
      <w:outlineLvl w:val="9"/>
    </w:pPr>
    <w:rPr>
      <w:rFonts w:asciiTheme="majorHAnsi" w:eastAsiaTheme="majorEastAsia" w:hAnsiTheme="majorHAnsi" w:cstheme="majorBidi"/>
      <w:kern w:val="32"/>
      <w:szCs w:val="32"/>
    </w:rPr>
  </w:style>
  <w:style w:type="paragraph" w:styleId="Citazione">
    <w:name w:val="Quote"/>
    <w:basedOn w:val="Normale"/>
    <w:next w:val="Normale"/>
    <w:link w:val="CitazioneCarattere"/>
    <w:uiPriority w:val="29"/>
    <w:qFormat/>
    <w:rsid w:val="00D62E60"/>
    <w:pPr>
      <w:spacing w:after="0" w:line="240" w:lineRule="auto"/>
    </w:pPr>
    <w:rPr>
      <w:rFonts w:ascii="Verdana" w:hAnsi="Verdana" w:cs="Microsoft Sans Serif"/>
      <w:i/>
      <w:iCs/>
      <w:color w:val="000000" w:themeColor="text1"/>
      <w:sz w:val="20"/>
      <w:szCs w:val="20"/>
      <w:lang w:eastAsia="it-IT"/>
    </w:rPr>
  </w:style>
  <w:style w:type="character" w:customStyle="1" w:styleId="CitazioneCarattere">
    <w:name w:val="Citazione Carattere"/>
    <w:basedOn w:val="Carpredefinitoparagrafo"/>
    <w:link w:val="Citazione"/>
    <w:uiPriority w:val="29"/>
    <w:rsid w:val="00D62E60"/>
    <w:rPr>
      <w:rFonts w:ascii="Verdana" w:hAnsi="Verdana" w:cs="Microsoft Sans Serif"/>
      <w:i/>
      <w:iCs/>
      <w:color w:val="000000" w:themeColor="text1"/>
    </w:rPr>
  </w:style>
  <w:style w:type="character" w:customStyle="1" w:styleId="Titolo6Carattere">
    <w:name w:val="Titolo 6 Carattere"/>
    <w:basedOn w:val="Carpredefinitoparagrafo"/>
    <w:link w:val="Titolo6"/>
    <w:rsid w:val="00BB17A7"/>
    <w:rPr>
      <w:rFonts w:ascii="Verdana" w:hAnsi="Verdana"/>
      <w:b/>
      <w:bCs/>
      <w:color w:val="000080"/>
      <w:sz w:val="22"/>
    </w:rPr>
  </w:style>
  <w:style w:type="character" w:customStyle="1" w:styleId="Titolo7Carattere">
    <w:name w:val="Titolo 7 Carattere"/>
    <w:basedOn w:val="Carpredefinitoparagrafo"/>
    <w:link w:val="Titolo7"/>
    <w:rsid w:val="00BB17A7"/>
    <w:rPr>
      <w:rFonts w:ascii="Verdana" w:hAnsi="Verdana"/>
      <w:b/>
      <w:bCs/>
      <w:color w:val="000080"/>
      <w:sz w:val="28"/>
    </w:rPr>
  </w:style>
  <w:style w:type="character" w:customStyle="1" w:styleId="Titolo8Carattere">
    <w:name w:val="Titolo 8 Carattere"/>
    <w:basedOn w:val="Carpredefinitoparagrafo"/>
    <w:link w:val="Titolo8"/>
    <w:rsid w:val="00BB17A7"/>
    <w:rPr>
      <w:rFonts w:ascii="Verdana" w:hAnsi="Verdana"/>
      <w:b/>
      <w:bCs/>
      <w:color w:val="000080"/>
      <w:sz w:val="22"/>
    </w:rPr>
  </w:style>
  <w:style w:type="character" w:customStyle="1" w:styleId="Titolo9Carattere">
    <w:name w:val="Titolo 9 Carattere"/>
    <w:basedOn w:val="Carpredefinitoparagrafo"/>
    <w:link w:val="Titolo9"/>
    <w:rsid w:val="00BB17A7"/>
    <w:rPr>
      <w:rFonts w:ascii="Verdana" w:hAnsi="Verdana"/>
      <w:color w:val="000080"/>
      <w:sz w:val="24"/>
    </w:rPr>
  </w:style>
  <w:style w:type="character" w:styleId="Collegamentoipertestuale">
    <w:name w:val="Hyperlink"/>
    <w:basedOn w:val="Carpredefinitoparagrafo"/>
    <w:uiPriority w:val="99"/>
    <w:unhideWhenUsed/>
    <w:rsid w:val="00CB3089"/>
    <w:rPr>
      <w:color w:val="0000FF" w:themeColor="hyperlink"/>
      <w:u w:val="single"/>
    </w:rPr>
  </w:style>
  <w:style w:type="paragraph" w:styleId="Pidipagina">
    <w:name w:val="footer"/>
    <w:basedOn w:val="Normale"/>
    <w:link w:val="PidipaginaCarattere"/>
    <w:uiPriority w:val="99"/>
    <w:unhideWhenUsed/>
    <w:rsid w:val="00CB3089"/>
    <w:pPr>
      <w:tabs>
        <w:tab w:val="center" w:pos="4819"/>
        <w:tab w:val="right" w:pos="9638"/>
      </w:tabs>
      <w:spacing w:after="0" w:line="240" w:lineRule="auto"/>
      <w:jc w:val="both"/>
    </w:pPr>
    <w:rPr>
      <w:rFonts w:ascii="Microsoft Sans Serif" w:eastAsiaTheme="minorHAnsi" w:hAnsi="Microsoft Sans Serif" w:cs="Microsoft Sans Serif"/>
    </w:rPr>
  </w:style>
  <w:style w:type="character" w:customStyle="1" w:styleId="PidipaginaCarattere">
    <w:name w:val="Piè di pagina Carattere"/>
    <w:basedOn w:val="Carpredefinitoparagrafo"/>
    <w:link w:val="Pidipagina"/>
    <w:uiPriority w:val="99"/>
    <w:rsid w:val="00CB3089"/>
    <w:rPr>
      <w:rFonts w:ascii="Microsoft Sans Serif" w:eastAsiaTheme="minorHAnsi" w:hAnsi="Microsoft Sans Serif" w:cs="Microsoft Sans Serif"/>
      <w:sz w:val="22"/>
      <w:szCs w:val="22"/>
      <w:lang w:eastAsia="en-US"/>
    </w:rPr>
  </w:style>
  <w:style w:type="paragraph" w:styleId="Testonotaapidipagina">
    <w:name w:val="footnote text"/>
    <w:basedOn w:val="Normale"/>
    <w:link w:val="TestonotaapidipaginaCarattere"/>
    <w:uiPriority w:val="99"/>
    <w:semiHidden/>
    <w:unhideWhenUsed/>
    <w:rsid w:val="00CB3089"/>
    <w:pPr>
      <w:spacing w:after="0" w:line="240" w:lineRule="auto"/>
      <w:jc w:val="both"/>
    </w:pPr>
    <w:rPr>
      <w:rFonts w:ascii="Microsoft Sans Serif" w:eastAsiaTheme="minorHAnsi" w:hAnsi="Microsoft Sans Serif" w:cs="Microsoft Sans Serif"/>
      <w:sz w:val="20"/>
      <w:szCs w:val="20"/>
    </w:rPr>
  </w:style>
  <w:style w:type="character" w:customStyle="1" w:styleId="TestonotaapidipaginaCarattere">
    <w:name w:val="Testo nota a piè di pagina Carattere"/>
    <w:basedOn w:val="Carpredefinitoparagrafo"/>
    <w:link w:val="Testonotaapidipagina"/>
    <w:uiPriority w:val="99"/>
    <w:semiHidden/>
    <w:rsid w:val="00CB3089"/>
    <w:rPr>
      <w:rFonts w:ascii="Microsoft Sans Serif" w:eastAsiaTheme="minorHAnsi" w:hAnsi="Microsoft Sans Serif" w:cs="Microsoft Sans Serif"/>
      <w:lang w:eastAsia="en-US"/>
    </w:rPr>
  </w:style>
  <w:style w:type="character" w:styleId="Rimandonotaapidipagina">
    <w:name w:val="footnote reference"/>
    <w:basedOn w:val="Carpredefinitoparagrafo"/>
    <w:uiPriority w:val="99"/>
    <w:semiHidden/>
    <w:unhideWhenUsed/>
    <w:rsid w:val="00CB3089"/>
    <w:rPr>
      <w:vertAlign w:val="superscript"/>
    </w:rPr>
  </w:style>
  <w:style w:type="paragraph" w:styleId="NormaleWeb">
    <w:name w:val="Normal (Web)"/>
    <w:basedOn w:val="Normale"/>
    <w:uiPriority w:val="99"/>
    <w:unhideWhenUsed/>
    <w:rsid w:val="00CB3089"/>
    <w:pPr>
      <w:spacing w:before="100" w:beforeAutospacing="1" w:after="100" w:afterAutospacing="1" w:line="240" w:lineRule="auto"/>
    </w:pPr>
    <w:rPr>
      <w:rFonts w:ascii="Times New Roman" w:hAnsi="Times New Roman"/>
      <w:sz w:val="24"/>
      <w:szCs w:val="24"/>
      <w:lang w:eastAsia="it-IT"/>
    </w:rPr>
  </w:style>
  <w:style w:type="paragraph" w:styleId="Iniziomodulo-z">
    <w:name w:val="HTML Top of Form"/>
    <w:basedOn w:val="Normale"/>
    <w:next w:val="Normale"/>
    <w:link w:val="Iniziomodulo-zCarattere"/>
    <w:hidden/>
    <w:uiPriority w:val="99"/>
    <w:semiHidden/>
    <w:unhideWhenUsed/>
    <w:rsid w:val="007374DE"/>
    <w:pPr>
      <w:pBdr>
        <w:bottom w:val="single" w:sz="6" w:space="1" w:color="auto"/>
      </w:pBdr>
      <w:spacing w:after="0" w:line="240" w:lineRule="auto"/>
      <w:jc w:val="center"/>
    </w:pPr>
    <w:rPr>
      <w:rFonts w:ascii="Arial" w:hAnsi="Arial" w:cs="Arial"/>
      <w:vanish/>
      <w:sz w:val="16"/>
      <w:szCs w:val="16"/>
      <w:lang w:eastAsia="it-IT"/>
    </w:rPr>
  </w:style>
  <w:style w:type="character" w:customStyle="1" w:styleId="Iniziomodulo-zCarattere">
    <w:name w:val="Inizio modulo -z Carattere"/>
    <w:basedOn w:val="Carpredefinitoparagrafo"/>
    <w:link w:val="Iniziomodulo-z"/>
    <w:uiPriority w:val="99"/>
    <w:semiHidden/>
    <w:rsid w:val="007374DE"/>
    <w:rPr>
      <w:rFonts w:ascii="Arial" w:hAnsi="Arial" w:cs="Arial"/>
      <w:vanish/>
      <w:sz w:val="16"/>
      <w:szCs w:val="16"/>
    </w:rPr>
  </w:style>
  <w:style w:type="paragraph" w:styleId="Finemodulo-z">
    <w:name w:val="HTML Bottom of Form"/>
    <w:basedOn w:val="Normale"/>
    <w:next w:val="Normale"/>
    <w:link w:val="Finemodulo-zCarattere"/>
    <w:hidden/>
    <w:uiPriority w:val="99"/>
    <w:semiHidden/>
    <w:unhideWhenUsed/>
    <w:rsid w:val="007374DE"/>
    <w:pPr>
      <w:pBdr>
        <w:top w:val="single" w:sz="6" w:space="1" w:color="auto"/>
      </w:pBdr>
      <w:spacing w:after="0" w:line="240" w:lineRule="auto"/>
      <w:jc w:val="center"/>
    </w:pPr>
    <w:rPr>
      <w:rFonts w:ascii="Arial" w:hAnsi="Arial" w:cs="Arial"/>
      <w:vanish/>
      <w:sz w:val="16"/>
      <w:szCs w:val="16"/>
      <w:lang w:eastAsia="it-IT"/>
    </w:rPr>
  </w:style>
  <w:style w:type="character" w:customStyle="1" w:styleId="Finemodulo-zCarattere">
    <w:name w:val="Fine modulo -z Carattere"/>
    <w:basedOn w:val="Carpredefinitoparagrafo"/>
    <w:link w:val="Finemodulo-z"/>
    <w:uiPriority w:val="99"/>
    <w:semiHidden/>
    <w:rsid w:val="007374DE"/>
    <w:rPr>
      <w:rFonts w:ascii="Arial" w:hAnsi="Arial" w:cs="Arial"/>
      <w:vanish/>
      <w:sz w:val="16"/>
      <w:szCs w:val="16"/>
    </w:rPr>
  </w:style>
  <w:style w:type="paragraph" w:styleId="Testofumetto">
    <w:name w:val="Balloon Text"/>
    <w:basedOn w:val="Normale"/>
    <w:link w:val="TestofumettoCarattere"/>
    <w:uiPriority w:val="99"/>
    <w:semiHidden/>
    <w:unhideWhenUsed/>
    <w:rsid w:val="00D57BE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57BE7"/>
    <w:rPr>
      <w:rFonts w:ascii="Tahoma" w:hAnsi="Tahoma" w:cs="Tahoma"/>
      <w:sz w:val="16"/>
      <w:szCs w:val="16"/>
      <w:lang w:eastAsia="en-US"/>
    </w:rPr>
  </w:style>
  <w:style w:type="table" w:styleId="Grigliatabella">
    <w:name w:val="Table Grid"/>
    <w:basedOn w:val="Tabellanormale"/>
    <w:uiPriority w:val="59"/>
    <w:rsid w:val="002B4B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
    <w:uiPriority w:val="99"/>
    <w:semiHidden/>
    <w:unhideWhenUsed/>
    <w:rsid w:val="002E685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2E685F"/>
    <w:rPr>
      <w:rFonts w:ascii="Calibri" w:hAnsi="Calibri"/>
      <w:sz w:val="22"/>
      <w:szCs w:val="22"/>
      <w:lang w:eastAsia="en-US"/>
    </w:rPr>
  </w:style>
  <w:style w:type="paragraph" w:styleId="Sommario2">
    <w:name w:val="toc 2"/>
    <w:basedOn w:val="Normale"/>
    <w:next w:val="Normale"/>
    <w:autoRedefine/>
    <w:uiPriority w:val="39"/>
    <w:unhideWhenUsed/>
    <w:rsid w:val="009C59D2"/>
    <w:pPr>
      <w:spacing w:after="100"/>
      <w:ind w:left="220"/>
    </w:pPr>
  </w:style>
  <w:style w:type="paragraph" w:styleId="Sommario3">
    <w:name w:val="toc 3"/>
    <w:basedOn w:val="Normale"/>
    <w:next w:val="Normale"/>
    <w:autoRedefine/>
    <w:uiPriority w:val="39"/>
    <w:unhideWhenUsed/>
    <w:rsid w:val="009C59D2"/>
    <w:pPr>
      <w:spacing w:after="100"/>
      <w:ind w:left="440"/>
    </w:pPr>
  </w:style>
</w:styles>
</file>

<file path=word/webSettings.xml><?xml version="1.0" encoding="utf-8"?>
<w:webSettings xmlns:r="http://schemas.openxmlformats.org/officeDocument/2006/relationships" xmlns:w="http://schemas.openxmlformats.org/wordprocessingml/2006/main">
  <w:divs>
    <w:div w:id="126555912">
      <w:bodyDiv w:val="1"/>
      <w:marLeft w:val="0"/>
      <w:marRight w:val="0"/>
      <w:marTop w:val="0"/>
      <w:marBottom w:val="0"/>
      <w:divBdr>
        <w:top w:val="none" w:sz="0" w:space="0" w:color="auto"/>
        <w:left w:val="none" w:sz="0" w:space="0" w:color="auto"/>
        <w:bottom w:val="none" w:sz="0" w:space="0" w:color="auto"/>
        <w:right w:val="none" w:sz="0" w:space="0" w:color="auto"/>
      </w:divBdr>
    </w:div>
    <w:div w:id="1592468481">
      <w:bodyDiv w:val="1"/>
      <w:marLeft w:val="0"/>
      <w:marRight w:val="0"/>
      <w:marTop w:val="0"/>
      <w:marBottom w:val="0"/>
      <w:divBdr>
        <w:top w:val="none" w:sz="0" w:space="0" w:color="auto"/>
        <w:left w:val="none" w:sz="0" w:space="0" w:color="auto"/>
        <w:bottom w:val="none" w:sz="0" w:space="0" w:color="auto"/>
        <w:right w:val="none" w:sz="0" w:space="0" w:color="auto"/>
      </w:divBdr>
    </w:div>
    <w:div w:id="1647123507">
      <w:bodyDiv w:val="1"/>
      <w:marLeft w:val="0"/>
      <w:marRight w:val="0"/>
      <w:marTop w:val="0"/>
      <w:marBottom w:val="0"/>
      <w:divBdr>
        <w:top w:val="none" w:sz="0" w:space="0" w:color="auto"/>
        <w:left w:val="none" w:sz="0" w:space="0" w:color="auto"/>
        <w:bottom w:val="none" w:sz="0" w:space="0" w:color="auto"/>
        <w:right w:val="none" w:sz="0" w:space="0" w:color="auto"/>
      </w:divBdr>
      <w:divsChild>
        <w:div w:id="1678383442">
          <w:marLeft w:val="0"/>
          <w:marRight w:val="0"/>
          <w:marTop w:val="0"/>
          <w:marBottom w:val="0"/>
          <w:divBdr>
            <w:top w:val="none" w:sz="0" w:space="0" w:color="auto"/>
            <w:left w:val="none" w:sz="0" w:space="0" w:color="auto"/>
            <w:bottom w:val="none" w:sz="0" w:space="0" w:color="auto"/>
            <w:right w:val="none" w:sz="0" w:space="0" w:color="auto"/>
          </w:divBdr>
        </w:div>
      </w:divsChild>
    </w:div>
    <w:div w:id="1662273404">
      <w:bodyDiv w:val="1"/>
      <w:marLeft w:val="0"/>
      <w:marRight w:val="0"/>
      <w:marTop w:val="0"/>
      <w:marBottom w:val="0"/>
      <w:divBdr>
        <w:top w:val="none" w:sz="0" w:space="0" w:color="auto"/>
        <w:left w:val="none" w:sz="0" w:space="0" w:color="auto"/>
        <w:bottom w:val="none" w:sz="0" w:space="0" w:color="auto"/>
        <w:right w:val="none" w:sz="0" w:space="0" w:color="auto"/>
      </w:divBdr>
      <w:divsChild>
        <w:div w:id="1390349753">
          <w:marLeft w:val="0"/>
          <w:marRight w:val="0"/>
          <w:marTop w:val="0"/>
          <w:marBottom w:val="0"/>
          <w:divBdr>
            <w:top w:val="none" w:sz="0" w:space="0" w:color="auto"/>
            <w:left w:val="none" w:sz="0" w:space="0" w:color="auto"/>
            <w:bottom w:val="none" w:sz="0" w:space="0" w:color="auto"/>
            <w:right w:val="none" w:sz="0" w:space="0" w:color="auto"/>
          </w:divBdr>
        </w:div>
        <w:div w:id="224880079">
          <w:marLeft w:val="0"/>
          <w:marRight w:val="0"/>
          <w:marTop w:val="0"/>
          <w:marBottom w:val="0"/>
          <w:divBdr>
            <w:top w:val="none" w:sz="0" w:space="0" w:color="auto"/>
            <w:left w:val="none" w:sz="0" w:space="0" w:color="auto"/>
            <w:bottom w:val="none" w:sz="0" w:space="0" w:color="auto"/>
            <w:right w:val="none" w:sz="0" w:space="0" w:color="auto"/>
          </w:divBdr>
        </w:div>
        <w:div w:id="1656569942">
          <w:marLeft w:val="0"/>
          <w:marRight w:val="0"/>
          <w:marTop w:val="0"/>
          <w:marBottom w:val="0"/>
          <w:divBdr>
            <w:top w:val="none" w:sz="0" w:space="0" w:color="auto"/>
            <w:left w:val="none" w:sz="0" w:space="0" w:color="auto"/>
            <w:bottom w:val="none" w:sz="0" w:space="0" w:color="auto"/>
            <w:right w:val="none" w:sz="0" w:space="0" w:color="auto"/>
          </w:divBdr>
        </w:div>
        <w:div w:id="906258645">
          <w:marLeft w:val="0"/>
          <w:marRight w:val="0"/>
          <w:marTop w:val="0"/>
          <w:marBottom w:val="0"/>
          <w:divBdr>
            <w:top w:val="none" w:sz="0" w:space="0" w:color="auto"/>
            <w:left w:val="none" w:sz="0" w:space="0" w:color="auto"/>
            <w:bottom w:val="none" w:sz="0" w:space="0" w:color="auto"/>
            <w:right w:val="none" w:sz="0" w:space="0" w:color="auto"/>
          </w:divBdr>
        </w:div>
        <w:div w:id="1793547819">
          <w:marLeft w:val="0"/>
          <w:marRight w:val="0"/>
          <w:marTop w:val="0"/>
          <w:marBottom w:val="0"/>
          <w:divBdr>
            <w:top w:val="none" w:sz="0" w:space="0" w:color="auto"/>
            <w:left w:val="none" w:sz="0" w:space="0" w:color="auto"/>
            <w:bottom w:val="none" w:sz="0" w:space="0" w:color="auto"/>
            <w:right w:val="none" w:sz="0" w:space="0" w:color="auto"/>
          </w:divBdr>
        </w:div>
        <w:div w:id="688801847">
          <w:marLeft w:val="0"/>
          <w:marRight w:val="0"/>
          <w:marTop w:val="0"/>
          <w:marBottom w:val="0"/>
          <w:divBdr>
            <w:top w:val="none" w:sz="0" w:space="0" w:color="auto"/>
            <w:left w:val="none" w:sz="0" w:space="0" w:color="auto"/>
            <w:bottom w:val="none" w:sz="0" w:space="0" w:color="auto"/>
            <w:right w:val="none" w:sz="0" w:space="0" w:color="auto"/>
          </w:divBdr>
        </w:div>
        <w:div w:id="2097287906">
          <w:marLeft w:val="0"/>
          <w:marRight w:val="0"/>
          <w:marTop w:val="0"/>
          <w:marBottom w:val="0"/>
          <w:divBdr>
            <w:top w:val="none" w:sz="0" w:space="0" w:color="auto"/>
            <w:left w:val="none" w:sz="0" w:space="0" w:color="auto"/>
            <w:bottom w:val="none" w:sz="0" w:space="0" w:color="auto"/>
            <w:right w:val="none" w:sz="0" w:space="0" w:color="auto"/>
          </w:divBdr>
        </w:div>
      </w:divsChild>
    </w:div>
    <w:div w:id="1758406670">
      <w:bodyDiv w:val="1"/>
      <w:marLeft w:val="0"/>
      <w:marRight w:val="0"/>
      <w:marTop w:val="0"/>
      <w:marBottom w:val="0"/>
      <w:divBdr>
        <w:top w:val="none" w:sz="0" w:space="0" w:color="auto"/>
        <w:left w:val="none" w:sz="0" w:space="0" w:color="auto"/>
        <w:bottom w:val="none" w:sz="0" w:space="0" w:color="auto"/>
        <w:right w:val="none" w:sz="0" w:space="0" w:color="auto"/>
      </w:divBdr>
      <w:divsChild>
        <w:div w:id="674113699">
          <w:marLeft w:val="0"/>
          <w:marRight w:val="0"/>
          <w:marTop w:val="0"/>
          <w:marBottom w:val="0"/>
          <w:divBdr>
            <w:top w:val="none" w:sz="0" w:space="0" w:color="auto"/>
            <w:left w:val="none" w:sz="0" w:space="0" w:color="auto"/>
            <w:bottom w:val="none" w:sz="0" w:space="0" w:color="auto"/>
            <w:right w:val="none" w:sz="0" w:space="0" w:color="auto"/>
          </w:divBdr>
        </w:div>
        <w:div w:id="267782438">
          <w:marLeft w:val="0"/>
          <w:marRight w:val="0"/>
          <w:marTop w:val="0"/>
          <w:marBottom w:val="0"/>
          <w:divBdr>
            <w:top w:val="none" w:sz="0" w:space="0" w:color="auto"/>
            <w:left w:val="none" w:sz="0" w:space="0" w:color="auto"/>
            <w:bottom w:val="none" w:sz="0" w:space="0" w:color="auto"/>
            <w:right w:val="none" w:sz="0" w:space="0" w:color="auto"/>
          </w:divBdr>
        </w:div>
        <w:div w:id="1901864744">
          <w:marLeft w:val="0"/>
          <w:marRight w:val="0"/>
          <w:marTop w:val="0"/>
          <w:marBottom w:val="0"/>
          <w:divBdr>
            <w:top w:val="none" w:sz="0" w:space="0" w:color="auto"/>
            <w:left w:val="none" w:sz="0" w:space="0" w:color="auto"/>
            <w:bottom w:val="none" w:sz="0" w:space="0" w:color="auto"/>
            <w:right w:val="none" w:sz="0" w:space="0" w:color="auto"/>
          </w:divBdr>
        </w:div>
        <w:div w:id="991375034">
          <w:marLeft w:val="0"/>
          <w:marRight w:val="0"/>
          <w:marTop w:val="0"/>
          <w:marBottom w:val="0"/>
          <w:divBdr>
            <w:top w:val="none" w:sz="0" w:space="0" w:color="auto"/>
            <w:left w:val="none" w:sz="0" w:space="0" w:color="auto"/>
            <w:bottom w:val="none" w:sz="0" w:space="0" w:color="auto"/>
            <w:right w:val="none" w:sz="0" w:space="0" w:color="auto"/>
          </w:divBdr>
        </w:div>
        <w:div w:id="827012613">
          <w:marLeft w:val="0"/>
          <w:marRight w:val="0"/>
          <w:marTop w:val="0"/>
          <w:marBottom w:val="0"/>
          <w:divBdr>
            <w:top w:val="none" w:sz="0" w:space="0" w:color="auto"/>
            <w:left w:val="none" w:sz="0" w:space="0" w:color="auto"/>
            <w:bottom w:val="none" w:sz="0" w:space="0" w:color="auto"/>
            <w:right w:val="none" w:sz="0" w:space="0" w:color="auto"/>
          </w:divBdr>
        </w:div>
        <w:div w:id="34350291">
          <w:marLeft w:val="0"/>
          <w:marRight w:val="0"/>
          <w:marTop w:val="0"/>
          <w:marBottom w:val="0"/>
          <w:divBdr>
            <w:top w:val="none" w:sz="0" w:space="0" w:color="auto"/>
            <w:left w:val="none" w:sz="0" w:space="0" w:color="auto"/>
            <w:bottom w:val="none" w:sz="0" w:space="0" w:color="auto"/>
            <w:right w:val="none" w:sz="0" w:space="0" w:color="auto"/>
          </w:divBdr>
        </w:div>
        <w:div w:id="898397639">
          <w:marLeft w:val="0"/>
          <w:marRight w:val="0"/>
          <w:marTop w:val="0"/>
          <w:marBottom w:val="0"/>
          <w:divBdr>
            <w:top w:val="none" w:sz="0" w:space="0" w:color="auto"/>
            <w:left w:val="none" w:sz="0" w:space="0" w:color="auto"/>
            <w:bottom w:val="none" w:sz="0" w:space="0" w:color="auto"/>
            <w:right w:val="none" w:sz="0" w:space="0" w:color="auto"/>
          </w:divBdr>
        </w:div>
        <w:div w:id="102117640">
          <w:marLeft w:val="0"/>
          <w:marRight w:val="0"/>
          <w:marTop w:val="0"/>
          <w:marBottom w:val="0"/>
          <w:divBdr>
            <w:top w:val="none" w:sz="0" w:space="0" w:color="auto"/>
            <w:left w:val="none" w:sz="0" w:space="0" w:color="auto"/>
            <w:bottom w:val="none" w:sz="0" w:space="0" w:color="auto"/>
            <w:right w:val="none" w:sz="0" w:space="0" w:color="auto"/>
          </w:divBdr>
        </w:div>
        <w:div w:id="696584516">
          <w:marLeft w:val="0"/>
          <w:marRight w:val="0"/>
          <w:marTop w:val="0"/>
          <w:marBottom w:val="0"/>
          <w:divBdr>
            <w:top w:val="none" w:sz="0" w:space="0" w:color="auto"/>
            <w:left w:val="none" w:sz="0" w:space="0" w:color="auto"/>
            <w:bottom w:val="none" w:sz="0" w:space="0" w:color="auto"/>
            <w:right w:val="none" w:sz="0" w:space="0" w:color="auto"/>
          </w:divBdr>
        </w:div>
        <w:div w:id="292101209">
          <w:marLeft w:val="0"/>
          <w:marRight w:val="0"/>
          <w:marTop w:val="0"/>
          <w:marBottom w:val="0"/>
          <w:divBdr>
            <w:top w:val="none" w:sz="0" w:space="0" w:color="auto"/>
            <w:left w:val="none" w:sz="0" w:space="0" w:color="auto"/>
            <w:bottom w:val="none" w:sz="0" w:space="0" w:color="auto"/>
            <w:right w:val="none" w:sz="0" w:space="0" w:color="auto"/>
          </w:divBdr>
        </w:div>
        <w:div w:id="128715190">
          <w:marLeft w:val="0"/>
          <w:marRight w:val="0"/>
          <w:marTop w:val="0"/>
          <w:marBottom w:val="0"/>
          <w:divBdr>
            <w:top w:val="none" w:sz="0" w:space="0" w:color="auto"/>
            <w:left w:val="none" w:sz="0" w:space="0" w:color="auto"/>
            <w:bottom w:val="none" w:sz="0" w:space="0" w:color="auto"/>
            <w:right w:val="none" w:sz="0" w:space="0" w:color="auto"/>
          </w:divBdr>
        </w:div>
        <w:div w:id="6449710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emocraziadeliberativa.wordpress.com" TargetMode="External"/><Relationship Id="rId13" Type="http://schemas.openxmlformats.org/officeDocument/2006/relationships/control" Target="activeX/activeX3.xml"/><Relationship Id="rId18" Type="http://schemas.openxmlformats.org/officeDocument/2006/relationships/control" Target="activeX/activeX8.xml"/><Relationship Id="rId3" Type="http://schemas.openxmlformats.org/officeDocument/2006/relationships/styles" Target="styles.xml"/><Relationship Id="rId21" Type="http://schemas.openxmlformats.org/officeDocument/2006/relationships/control" Target="activeX/activeX11.xml"/><Relationship Id="rId7" Type="http://schemas.openxmlformats.org/officeDocument/2006/relationships/endnotes" Target="endnotes.xml"/><Relationship Id="rId12" Type="http://schemas.openxmlformats.org/officeDocument/2006/relationships/control" Target="activeX/activeX2.xml"/><Relationship Id="rId17" Type="http://schemas.openxmlformats.org/officeDocument/2006/relationships/control" Target="activeX/activeX7.xml"/><Relationship Id="rId2" Type="http://schemas.openxmlformats.org/officeDocument/2006/relationships/numbering" Target="numbering.xml"/><Relationship Id="rId16" Type="http://schemas.openxmlformats.org/officeDocument/2006/relationships/control" Target="activeX/activeX6.xml"/><Relationship Id="rId20" Type="http://schemas.openxmlformats.org/officeDocument/2006/relationships/control" Target="activeX/activeX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ontrol" Target="activeX/activeX5.xml"/><Relationship Id="rId23" Type="http://schemas.openxmlformats.org/officeDocument/2006/relationships/fontTable" Target="fontTable.xml"/><Relationship Id="rId10" Type="http://schemas.openxmlformats.org/officeDocument/2006/relationships/image" Target="media/image1.wmf"/><Relationship Id="rId19" Type="http://schemas.openxmlformats.org/officeDocument/2006/relationships/control" Target="activeX/activeX9.xml"/><Relationship Id="rId4" Type="http://schemas.openxmlformats.org/officeDocument/2006/relationships/settings" Target="settings.xml"/><Relationship Id="rId9" Type="http://schemas.openxmlformats.org/officeDocument/2006/relationships/hyperlink" Target="http://www.governo.it/Notizie/Ministeri/dettaglio.asp?d=72069" TargetMode="External"/><Relationship Id="rId14" Type="http://schemas.openxmlformats.org/officeDocument/2006/relationships/control" Target="activeX/activeX4.xm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it.wikipedia.org/wiki/Discarica_di_rifiuti" TargetMode="External"/><Relationship Id="rId7" Type="http://schemas.openxmlformats.org/officeDocument/2006/relationships/hyperlink" Target="http://www.regione.sardegna.it/documenti/1_5_20130807133936.pdf" TargetMode="External"/><Relationship Id="rId2" Type="http://schemas.openxmlformats.org/officeDocument/2006/relationships/hyperlink" Target="http://it.wikipedia.org/wiki/Termovalorizzatore" TargetMode="External"/><Relationship Id="rId1" Type="http://schemas.openxmlformats.org/officeDocument/2006/relationships/hyperlink" Target="http://www.regione.sardegna.it/documenti/1_5_20130807133936.pdf" TargetMode="External"/><Relationship Id="rId6" Type="http://schemas.openxmlformats.org/officeDocument/2006/relationships/hyperlink" Target="http://www.regione.sardegna.it/documenti/1_5_20130807133936.pdf" TargetMode="External"/><Relationship Id="rId5" Type="http://schemas.openxmlformats.org/officeDocument/2006/relationships/hyperlink" Target="http://it.wikipedia.org/wiki/Centrali_elettriche" TargetMode="External"/><Relationship Id="rId4" Type="http://schemas.openxmlformats.org/officeDocument/2006/relationships/hyperlink" Target="http://it.wikipedia.org/wiki/Trasporto_di_merci_pericolose"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39B4C9-C03D-467B-8059-F6B62C069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29</Pages>
  <Words>16321</Words>
  <Characters>93035</Characters>
  <Application>Microsoft Office Word</Application>
  <DocSecurity>0</DocSecurity>
  <Lines>775</Lines>
  <Paragraphs>218</Paragraphs>
  <ScaleCrop>false</ScaleCrop>
  <HeadingPairs>
    <vt:vector size="2" baseType="variant">
      <vt:variant>
        <vt:lpstr>Titolo</vt:lpstr>
      </vt:variant>
      <vt:variant>
        <vt:i4>1</vt:i4>
      </vt:variant>
    </vt:vector>
  </HeadingPairs>
  <TitlesOfParts>
    <vt:vector size="1" baseType="lpstr">
      <vt:lpstr/>
    </vt:vector>
  </TitlesOfParts>
  <Company>S.C.I. sas</Company>
  <LinksUpToDate>false</LinksUpToDate>
  <CharactersWithSpaces>109138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dc:creator>
  <cp:keywords/>
  <dc:description/>
  <cp:lastModifiedBy>Carlo</cp:lastModifiedBy>
  <cp:revision>13</cp:revision>
  <dcterms:created xsi:type="dcterms:W3CDTF">2013-08-28T09:45:00Z</dcterms:created>
  <dcterms:modified xsi:type="dcterms:W3CDTF">2013-08-28T14:37:00Z</dcterms:modified>
</cp:coreProperties>
</file>