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66B" w:rsidRDefault="00A41CBA" w:rsidP="00C1666B">
      <w:pPr>
        <w:jc w:val="both"/>
        <w:rPr>
          <w:sz w:val="28"/>
          <w:szCs w:val="28"/>
        </w:rPr>
      </w:pPr>
      <w:r>
        <w:rPr>
          <w:sz w:val="28"/>
          <w:szCs w:val="28"/>
        </w:rPr>
        <w:t xml:space="preserve">            </w:t>
      </w:r>
      <w:r w:rsidR="00C1666B">
        <w:rPr>
          <w:sz w:val="28"/>
          <w:szCs w:val="28"/>
        </w:rPr>
        <w:t>Sulla rifo</w:t>
      </w:r>
      <w:r w:rsidR="00094062">
        <w:rPr>
          <w:sz w:val="28"/>
          <w:szCs w:val="28"/>
        </w:rPr>
        <w:t xml:space="preserve">rma costituzionale </w:t>
      </w:r>
      <w:proofErr w:type="spellStart"/>
      <w:r w:rsidR="00094062">
        <w:rPr>
          <w:sz w:val="28"/>
          <w:szCs w:val="28"/>
        </w:rPr>
        <w:t>Renzi-Boschi</w:t>
      </w:r>
      <w:proofErr w:type="spellEnd"/>
      <w:r w:rsidR="00094062">
        <w:rPr>
          <w:sz w:val="28"/>
          <w:szCs w:val="28"/>
        </w:rPr>
        <w:t>: tra pregi e difetti</w:t>
      </w:r>
    </w:p>
    <w:p w:rsidR="00C1666B" w:rsidRDefault="002D347A" w:rsidP="00C1666B">
      <w:pPr>
        <w:jc w:val="both"/>
      </w:pPr>
      <w:r>
        <w:t>Nonostante la vastità del dibattito sulla riforma costituzional</w:t>
      </w:r>
      <w:r w:rsidR="00051AC5">
        <w:t>e e il relativo referendum abbia</w:t>
      </w:r>
      <w:r>
        <w:t xml:space="preserve"> ormai raggiunto </w:t>
      </w:r>
      <w:r w:rsidR="00051AC5">
        <w:t>ormai</w:t>
      </w:r>
      <w:r>
        <w:t xml:space="preserve"> non solo</w:t>
      </w:r>
      <w:r w:rsidR="00051AC5">
        <w:t xml:space="preserve"> chi è esperto</w:t>
      </w:r>
      <w:r>
        <w:t xml:space="preserve"> delle questioni ma una larga parte di cittadi</w:t>
      </w:r>
      <w:r w:rsidR="00051AC5">
        <w:t>ni,</w:t>
      </w:r>
      <w:r>
        <w:t xml:space="preserve"> un riassunto del tema nei</w:t>
      </w:r>
      <w:r w:rsidR="007413EC">
        <w:t xml:space="preserve"> termini i più possibilmente oggettivi </w:t>
      </w:r>
      <w:r w:rsidR="00A716ED">
        <w:t>(e dunque di tipo essenzialmente illustrativo</w:t>
      </w:r>
      <w:r w:rsidR="007413EC">
        <w:t>, concentr</w:t>
      </w:r>
      <w:r w:rsidR="00495B0D">
        <w:t>andosi sugli aspetti principali</w:t>
      </w:r>
      <w:r w:rsidR="00A716ED">
        <w:t xml:space="preserve">) </w:t>
      </w:r>
      <w:r>
        <w:t xml:space="preserve">è sempre utile, data la spaccatura che si ha tra le opinioni </w:t>
      </w:r>
      <w:r w:rsidR="00051AC5">
        <w:t>che si confrontano</w:t>
      </w:r>
      <w:r>
        <w:t xml:space="preserve">. </w:t>
      </w:r>
      <w:r w:rsidR="00C1666B">
        <w:t>La scelta (come s</w:t>
      </w:r>
      <w:r w:rsidR="00A41CBA">
        <w:t>i sa</w:t>
      </w:r>
      <w:r w:rsidR="00C1666B">
        <w:t>, non necessaria) di una decisione con referendum</w:t>
      </w:r>
      <w:r w:rsidR="00A41CBA">
        <w:t xml:space="preserve"> </w:t>
      </w:r>
      <w:r w:rsidR="00C1666B">
        <w:t xml:space="preserve">non può, per la </w:t>
      </w:r>
      <w:r w:rsidR="00051AC5">
        <w:t>natura</w:t>
      </w:r>
      <w:r w:rsidR="00C1666B">
        <w:t xml:space="preserve"> del mezzo referendario, basato sulla contrapposizione semplificata sì/no, non portare a </w:t>
      </w:r>
      <w:r w:rsidR="00C1666B" w:rsidRPr="00A716ED">
        <w:t>una</w:t>
      </w:r>
      <w:r w:rsidR="00C1666B">
        <w:rPr>
          <w:b/>
        </w:rPr>
        <w:t xml:space="preserve"> </w:t>
      </w:r>
      <w:r w:rsidR="00C1666B" w:rsidRPr="00A41CBA">
        <w:t>divisione</w:t>
      </w:r>
      <w:r w:rsidR="00C1666B">
        <w:t xml:space="preserve"> del</w:t>
      </w:r>
      <w:r w:rsidR="00051AC5">
        <w:t xml:space="preserve">l’elettorato </w:t>
      </w:r>
      <w:r w:rsidR="00C1666B">
        <w:t xml:space="preserve">Tuttavia questa  </w:t>
      </w:r>
      <w:r w:rsidR="00C1666B" w:rsidRPr="00A41CBA">
        <w:t>potrebbe essere  meno aspra</w:t>
      </w:r>
      <w:r w:rsidR="00C1666B">
        <w:t xml:space="preserve">, se non fosse avvenuto che da una parte è stata (per un certo tempo) molto legata al sostegno della politica del governo e perfino alla sua permanenza in carica, e da altre parti </w:t>
      </w:r>
      <w:r w:rsidR="00C1666B" w:rsidRPr="00A44508">
        <w:t>accusata drammaticamente</w:t>
      </w:r>
      <w:r w:rsidR="00C1666B">
        <w:t xml:space="preserve"> di lasciar pronta la strada alla formazione di un sistema </w:t>
      </w:r>
      <w:r w:rsidR="00051AC5">
        <w:t xml:space="preserve">non democratico. </w:t>
      </w:r>
      <w:r w:rsidR="00C1666B">
        <w:t xml:space="preserve"> Sarebbe</w:t>
      </w:r>
      <w:r w:rsidR="00051AC5">
        <w:t>ro invece auspicabili</w:t>
      </w:r>
      <w:r w:rsidR="00C1666B">
        <w:t xml:space="preserve"> minore asprezza e una certa sdrammatizzazione, nonostante che le questioni costituzionali</w:t>
      </w:r>
      <w:r w:rsidR="00051AC5">
        <w:t xml:space="preserve"> siano sempre</w:t>
      </w:r>
      <w:r w:rsidR="00C1666B">
        <w:t xml:space="preserve"> importanti, ma non sono le sole a esserlo</w:t>
      </w:r>
      <w:r w:rsidR="00180429">
        <w:t xml:space="preserve"> e posso</w:t>
      </w:r>
      <w:r w:rsidR="00A44508">
        <w:t xml:space="preserve">no dare, in bene o in male, qualche orientamento base per la vita politica, ma poi questa </w:t>
      </w:r>
      <w:r w:rsidR="00A41CBA">
        <w:t>richiede altro impegno</w:t>
      </w:r>
      <w:r w:rsidR="00A44508">
        <w:t>.</w:t>
      </w:r>
      <w:r w:rsidR="00C1666B">
        <w:t xml:space="preserve"> </w:t>
      </w:r>
    </w:p>
    <w:p w:rsidR="00C1666B" w:rsidRDefault="002D347A" w:rsidP="00C1666B">
      <w:pPr>
        <w:jc w:val="both"/>
      </w:pPr>
      <w:r>
        <w:t>Cominciando dal</w:t>
      </w:r>
      <w:r w:rsidR="00A41CBA">
        <w:t xml:space="preserve"> primo</w:t>
      </w:r>
      <w:r w:rsidR="00C1666B">
        <w:t xml:space="preserve"> </w:t>
      </w:r>
      <w:r w:rsidR="00211289">
        <w:t xml:space="preserve">grande </w:t>
      </w:r>
      <w:r w:rsidR="00F56277">
        <w:t>capitolo della</w:t>
      </w:r>
      <w:r w:rsidR="00211289">
        <w:t xml:space="preserve"> riforma, quello  del superamento </w:t>
      </w:r>
      <w:r w:rsidR="00211289" w:rsidRPr="00A41CBA">
        <w:t>del</w:t>
      </w:r>
      <w:r w:rsidR="00211289">
        <w:t xml:space="preserve"> bicameralismo perfetto, esso consiste, come si sa, nella </w:t>
      </w:r>
      <w:r w:rsidR="00C1666B">
        <w:t xml:space="preserve">trasformazione del Senato in </w:t>
      </w:r>
      <w:r w:rsidR="00211289">
        <w:t>c</w:t>
      </w:r>
      <w:r w:rsidR="00C1666B" w:rsidRPr="00A41CBA">
        <w:t>amera rappresentante degli enti territoriali</w:t>
      </w:r>
      <w:r w:rsidR="00C1666B">
        <w:t xml:space="preserve">, mentre la Camera dei Deputati rimarrebbe la rappresentante dell’intera nazione. Il  </w:t>
      </w:r>
      <w:r w:rsidR="00C1666B" w:rsidRPr="00A41CBA">
        <w:t>presupposto di questa trasformazione è che il nostro è uno Stato “composto”</w:t>
      </w:r>
      <w:r w:rsidR="00A41CBA">
        <w:t xml:space="preserve"> (come ben chiarisce, a partire dalla riforma del 2001, l’art. 114 della Costituzione)</w:t>
      </w:r>
      <w:r w:rsidR="00C1666B" w:rsidRPr="00A41CBA">
        <w:t>,</w:t>
      </w:r>
      <w:r w:rsidR="00C1666B">
        <w:t xml:space="preserve"> anche se non </w:t>
      </w:r>
      <w:r w:rsidR="00A41CBA">
        <w:t>di carattere direttamente</w:t>
      </w:r>
      <w:r w:rsidR="00C1666B">
        <w:t xml:space="preserve"> federale. Perciò è logico che – come in molti Stati di tipo analogo, </w:t>
      </w:r>
      <w:r w:rsidR="00A41CBA">
        <w:t>e fra di essi  particolarmente ma non soltanto quelli d</w:t>
      </w:r>
      <w:r w:rsidR="003C222A">
        <w:t xml:space="preserve">i </w:t>
      </w:r>
      <w:r w:rsidR="00A41CBA">
        <w:t>forma federale (</w:t>
      </w:r>
      <w:r>
        <w:t xml:space="preserve">ad es. </w:t>
      </w:r>
      <w:r w:rsidR="00A41CBA">
        <w:t>Germania,</w:t>
      </w:r>
      <w:r w:rsidR="00C1666B">
        <w:t xml:space="preserve"> Austria, </w:t>
      </w:r>
      <w:r w:rsidR="003C222A">
        <w:t>Svizzera da un lato,</w:t>
      </w:r>
      <w:r w:rsidR="00A41CBA">
        <w:t xml:space="preserve"> </w:t>
      </w:r>
      <w:r w:rsidR="00C1666B">
        <w:t>ma anche Paesi Bassi e Franci</w:t>
      </w:r>
      <w:r w:rsidR="00A41CBA">
        <w:t xml:space="preserve">a) - vi sia una seconda camera </w:t>
      </w:r>
      <w:r w:rsidR="00C1666B">
        <w:t>costruita</w:t>
      </w:r>
      <w:r w:rsidR="00A41CBA">
        <w:t xml:space="preserve"> in modo da riflettere quella struttura composta</w:t>
      </w:r>
      <w:r w:rsidR="00FD2A82">
        <w:t>. Ciò</w:t>
      </w:r>
      <w:r w:rsidR="00C1666B">
        <w:t xml:space="preserve"> con un </w:t>
      </w:r>
      <w:r w:rsidR="00C1666B" w:rsidRPr="00A41CBA">
        <w:t>duplice combinato obiettivo</w:t>
      </w:r>
      <w:r w:rsidR="00C1666B">
        <w:t>: conquistare ai poteri locali un maggior rispetto da parte dei poteri centrali e renderli consapevoli e corresp</w:t>
      </w:r>
      <w:r w:rsidR="00FD2A82">
        <w:t>onsabili dei problemi nazionali (del tutto secondario resta invece, come per tutta la riforma, lo scopo, spesso indebitamente sottolineato, di raggiungere con essa dei risparmi finanziari).</w:t>
      </w:r>
      <w:r w:rsidR="00C1666B">
        <w:t xml:space="preserve"> </w:t>
      </w:r>
      <w:r w:rsidR="00FD2A82">
        <w:t>Si tratta di obiettivi</w:t>
      </w:r>
      <w:r w:rsidR="00C1666B">
        <w:t xml:space="preserve"> che </w:t>
      </w:r>
      <w:r w:rsidR="00A716ED">
        <w:t xml:space="preserve">di per sé </w:t>
      </w:r>
      <w:r w:rsidR="00C1666B">
        <w:t>giustifica</w:t>
      </w:r>
      <w:r w:rsidR="00FD2A82">
        <w:t>no</w:t>
      </w:r>
      <w:r w:rsidR="00C1666B">
        <w:t xml:space="preserve"> un consenso </w:t>
      </w:r>
      <w:r w:rsidR="00A716ED">
        <w:t>pieno su basi di</w:t>
      </w:r>
      <w:r w:rsidR="00C1666B">
        <w:t xml:space="preserve"> </w:t>
      </w:r>
      <w:r w:rsidR="00C1666B" w:rsidRPr="00A716ED">
        <w:t>logica giuridica e politica</w:t>
      </w:r>
      <w:r w:rsidR="00A716ED">
        <w:t>,</w:t>
      </w:r>
      <w:r w:rsidR="00C1666B">
        <w:t xml:space="preserve"> e che non si accorda</w:t>
      </w:r>
      <w:r w:rsidR="00FD2A82">
        <w:t>no</w:t>
      </w:r>
      <w:r w:rsidR="00C1666B">
        <w:t xml:space="preserve"> con l’affermazione</w:t>
      </w:r>
      <w:r w:rsidR="00A716ED">
        <w:t>,</w:t>
      </w:r>
      <w:r w:rsidR="00C1666B">
        <w:t xml:space="preserve"> </w:t>
      </w:r>
      <w:r w:rsidR="00180429">
        <w:t xml:space="preserve">pur sottoscritta </w:t>
      </w:r>
      <w:r w:rsidR="00A716ED">
        <w:t>da</w:t>
      </w:r>
      <w:r w:rsidR="00C1666B">
        <w:t xml:space="preserve"> valenti sostenitori delle tesi contrarie alla riforma</w:t>
      </w:r>
      <w:r w:rsidR="00A716ED">
        <w:t>,</w:t>
      </w:r>
      <w:r w:rsidR="00C1666B">
        <w:t xml:space="preserve">  che una camera eletta, anziché direttamente col voto popolare, da enti territoriali  - che</w:t>
      </w:r>
      <w:r w:rsidR="00180429">
        <w:t xml:space="preserve"> </w:t>
      </w:r>
      <w:r w:rsidR="00C1666B">
        <w:t>a loro volta sono il prodotto di elezioni dirette -, non si accorderebbe con la concezione della democrazia e con la sovranità popolare poste a base dell’Italia già con il primo articolo della Costituzione.</w:t>
      </w:r>
    </w:p>
    <w:p w:rsidR="002D347A" w:rsidRDefault="00C1666B" w:rsidP="002D347A">
      <w:pPr>
        <w:jc w:val="both"/>
      </w:pPr>
      <w:r>
        <w:t>La nomina dei rappresentanti dei territori</w:t>
      </w:r>
      <w:r>
        <w:rPr>
          <w:i/>
        </w:rPr>
        <w:t xml:space="preserve">  </w:t>
      </w:r>
      <w:r w:rsidR="00A716ED">
        <w:t xml:space="preserve">può  essere </w:t>
      </w:r>
      <w:r>
        <w:t xml:space="preserve">congegnata </w:t>
      </w:r>
      <w:r w:rsidR="00180429">
        <w:t>in modi diversi</w:t>
      </w:r>
      <w:r>
        <w:t>. A differenza della Germania, il cui Senato (</w:t>
      </w:r>
      <w:proofErr w:type="spellStart"/>
      <w:r>
        <w:rPr>
          <w:i/>
        </w:rPr>
        <w:t>Bundesrat</w:t>
      </w:r>
      <w:proofErr w:type="spellEnd"/>
      <w:r>
        <w:t>)</w:t>
      </w:r>
      <w:r>
        <w:rPr>
          <w:i/>
        </w:rPr>
        <w:t xml:space="preserve"> </w:t>
      </w:r>
      <w:r>
        <w:t xml:space="preserve">è formato dai rappresentanti dei governi dei </w:t>
      </w:r>
      <w:proofErr w:type="spellStart"/>
      <w:r>
        <w:rPr>
          <w:i/>
        </w:rPr>
        <w:t>Laender</w:t>
      </w:r>
      <w:proofErr w:type="spellEnd"/>
      <w:r>
        <w:rPr>
          <w:i/>
        </w:rPr>
        <w:t xml:space="preserve"> </w:t>
      </w:r>
      <w:r>
        <w:t>(</w:t>
      </w:r>
      <w:r w:rsidR="00180429">
        <w:t>Regioni</w:t>
      </w:r>
      <w:r>
        <w:t>), la riforma italiana</w:t>
      </w:r>
      <w:r>
        <w:rPr>
          <w:b/>
        </w:rPr>
        <w:t xml:space="preserve"> </w:t>
      </w:r>
      <w:r w:rsidRPr="00A716ED">
        <w:t>ha scelto la elezione da parte dei</w:t>
      </w:r>
      <w:r>
        <w:rPr>
          <w:b/>
        </w:rPr>
        <w:t xml:space="preserve"> </w:t>
      </w:r>
      <w:r w:rsidRPr="00A716ED">
        <w:t>consigli regionali di loro consiglieri</w:t>
      </w:r>
      <w:r>
        <w:rPr>
          <w:b/>
        </w:rPr>
        <w:t xml:space="preserve"> </w:t>
      </w:r>
      <w:r>
        <w:t xml:space="preserve">e </w:t>
      </w:r>
      <w:r w:rsidR="00BB61D7">
        <w:t>accanto ad essi</w:t>
      </w:r>
      <w:r>
        <w:t xml:space="preserve"> di rappresentanti dei Comuni, </w:t>
      </w:r>
      <w:r w:rsidR="00180429">
        <w:t>impersonati da</w:t>
      </w:r>
      <w:r>
        <w:t xml:space="preserve"> sindaci. Essa ha così scartato sia  la possibilità dei consigli  di eleggere persone estranee agli organi istituzionali (caso dell’Austria, che risponde per ciò stesso a una forma di rappresentanza imperfetta), sia la soluzione (propria della Spagna e molte volte proposta in Italia) di un organo formato di rappresentati eletti dal popolo e di altri scelti dai poteri locali, tipo di struttura mista che si giustifica ancor meno e ha dato in pratica risultati incerti. E ha superato l’idea di lasciare l’unica sede del rapporto </w:t>
      </w:r>
      <w:r w:rsidR="00A716ED">
        <w:t>fra centro e periferia</w:t>
      </w:r>
      <w:r>
        <w:t xml:space="preserve"> al sistema della Conferenze </w:t>
      </w:r>
      <w:proofErr w:type="spellStart"/>
      <w:r>
        <w:t>Stato-autonomie</w:t>
      </w:r>
      <w:proofErr w:type="spellEnd"/>
      <w:r>
        <w:t>, che oggi esistono ma operano in un ambito che si può dire di non pubblicità e adatto più a funzioni amministrative che non legislative (e che per questi compiti amministrativi, del resto importanti,</w:t>
      </w:r>
      <w:r w:rsidR="00A716ED">
        <w:t xml:space="preserve"> comunque</w:t>
      </w:r>
      <w:r>
        <w:t xml:space="preserve"> resteranno). La riforma  aggiunge poi che la nomina consiliare dei </w:t>
      </w:r>
      <w:r w:rsidR="00BB61D7">
        <w:t>consiglieri-</w:t>
      </w:r>
      <w:r>
        <w:t>senatori</w:t>
      </w:r>
      <w:r w:rsidR="00BB61D7">
        <w:t xml:space="preserve"> </w:t>
      </w:r>
      <w:r>
        <w:t>deve avvenire ”in conformità alle scelte espresse dagli elettori della Regione per i candidati consiglieri”, facendo sorgere il problema di co</w:t>
      </w:r>
      <w:r w:rsidR="00180429">
        <w:t xml:space="preserve">me conciliare questo requisito </w:t>
      </w:r>
      <w:r>
        <w:t xml:space="preserve">con la elezione da parte dei consigli regionali; problema che potrà essere sciolto dalla legge elettorale statale per il Senato da emanare </w:t>
      </w:r>
      <w:r w:rsidR="00180429">
        <w:t>se verrà</w:t>
      </w:r>
      <w:r>
        <w:t xml:space="preserve"> approvata la ri</w:t>
      </w:r>
      <w:r w:rsidR="002D347A">
        <w:t>forma.</w:t>
      </w:r>
      <w:r w:rsidR="00BB61D7">
        <w:t xml:space="preserve"> Originale rispetto a </w:t>
      </w:r>
      <w:r w:rsidR="00BB61D7">
        <w:lastRenderedPageBreak/>
        <w:t xml:space="preserve">ordinamenti stranieri è la presenza in Senato di un buon numero di sindaci, nonostante – e questo può </w:t>
      </w:r>
      <w:r w:rsidR="007413EC">
        <w:t>sollevare</w:t>
      </w:r>
      <w:r w:rsidR="00BB61D7">
        <w:t xml:space="preserve"> obiezioni – che i Comuni non abbiano potestà legislative (</w:t>
      </w:r>
      <w:r w:rsidR="007413EC">
        <w:t>principale</w:t>
      </w:r>
      <w:r w:rsidR="00BB61D7">
        <w:t xml:space="preserve"> </w:t>
      </w:r>
      <w:r w:rsidR="007413EC">
        <w:t xml:space="preserve">compito </w:t>
      </w:r>
      <w:r w:rsidR="00BB61D7">
        <w:t>del Senato)</w:t>
      </w:r>
      <w:r w:rsidR="007413EC">
        <w:t>, ma evidentemente per la storica e attuale importanza dell’ente Comune nella vita italiana.</w:t>
      </w:r>
    </w:p>
    <w:p w:rsidR="00C1666B" w:rsidRDefault="00C1666B" w:rsidP="002D347A">
      <w:pPr>
        <w:jc w:val="both"/>
      </w:pPr>
      <w:r>
        <w:t xml:space="preserve">Quanto alle funzioni del nuovo Senato, </w:t>
      </w:r>
      <w:r w:rsidR="007413EC">
        <w:t>esso non dà la fiducia al Governo, prerogativa – si direbbe ovviamente, perché qui siamo in presenza della formazione di un organo espressione della direzione dell’</w:t>
      </w:r>
      <w:r w:rsidR="00E44698">
        <w:t>inter</w:t>
      </w:r>
      <w:r w:rsidR="007413EC">
        <w:t>o Paese e n</w:t>
      </w:r>
      <w:r w:rsidR="00E44698">
        <w:t>on della sue parti territoriali -</w:t>
      </w:r>
      <w:r w:rsidR="007413EC">
        <w:t xml:space="preserve"> della sola Camera</w:t>
      </w:r>
      <w:r w:rsidR="00E44698">
        <w:t xml:space="preserve"> dei Deputati</w:t>
      </w:r>
      <w:r w:rsidR="007413EC">
        <w:t>. In</w:t>
      </w:r>
      <w:r>
        <w:t xml:space="preserve"> generale esso, oltre a mantenere la possib</w:t>
      </w:r>
      <w:r w:rsidR="00A716ED">
        <w:t>ilità di iniziativa legislativa</w:t>
      </w:r>
      <w:r>
        <w:t xml:space="preserve"> può</w:t>
      </w:r>
      <w:r w:rsidR="00A716ED">
        <w:t>,</w:t>
      </w:r>
      <w:r w:rsidR="00A716ED" w:rsidRPr="00A716ED">
        <w:t xml:space="preserve"> </w:t>
      </w:r>
      <w:r w:rsidR="00A716ED">
        <w:t>in conformità a molti esempi stranieri,</w:t>
      </w:r>
      <w:r>
        <w:t xml:space="preserve"> formulare </w:t>
      </w:r>
      <w:r w:rsidRPr="00A716ED">
        <w:t>proposte modificative</w:t>
      </w:r>
      <w:r w:rsidRPr="002D347A">
        <w:rPr>
          <w:b/>
        </w:rPr>
        <w:t xml:space="preserve"> </w:t>
      </w:r>
      <w:r>
        <w:t>(cosiddetto veto sospensivo) dei disegni di legge approvati dalla Camera</w:t>
      </w:r>
      <w:r w:rsidR="00A716ED">
        <w:t>, la quale</w:t>
      </w:r>
      <w:r w:rsidR="00180429">
        <w:t xml:space="preserve"> decide in via definitiva</w:t>
      </w:r>
      <w:r>
        <w:t xml:space="preserve">. Vi è poi, come anche in modelli esteri, un elenco esclusivo di materie nella quale la legge deve avere il voto conforme di entrambe le Camere (resterebbe cioè un numero non scarso di </w:t>
      </w:r>
      <w:r w:rsidRPr="00A716ED">
        <w:t>leggi bicamerali</w:t>
      </w:r>
      <w:r>
        <w:t>). Tra di esse,  importantissime le leggi di revisione della Costituzione, quelle che disciplinano i modi di intervento del nostro parlamento sulla formazione e l’attuazione delle norme e delle politiche europee e quel</w:t>
      </w:r>
      <w:r w:rsidR="00451351">
        <w:t>le sull’ordinamento dei Comuni. Inoltre il Senato valuta – ma la Camera mantiene in questo intatto il suo analogo potere – le politiche pubbliche e le attività delle amministrazioni. Altra funzione importante</w:t>
      </w:r>
      <w:r>
        <w:t xml:space="preserve"> </w:t>
      </w:r>
      <w:r w:rsidR="00451351">
        <w:t>è</w:t>
      </w:r>
      <w:r>
        <w:t xml:space="preserve"> </w:t>
      </w:r>
      <w:r w:rsidRPr="00BB61D7">
        <w:t>il compito di raccordo con l’U</w:t>
      </w:r>
      <w:r w:rsidR="00BB61D7">
        <w:t>.</w:t>
      </w:r>
      <w:r w:rsidRPr="00BB61D7">
        <w:t>E</w:t>
      </w:r>
      <w:r w:rsidR="00BB61D7">
        <w:t>.</w:t>
      </w:r>
      <w:r w:rsidRPr="002D347A">
        <w:rPr>
          <w:b/>
        </w:rPr>
        <w:t xml:space="preserve"> e </w:t>
      </w:r>
      <w:r>
        <w:t xml:space="preserve">di valutazione dell’impatto delle sue politiche sui territori e la necessità di partecipazione con legge bicamerale alla </w:t>
      </w:r>
      <w:r w:rsidR="00E44698">
        <w:t>ratifica dei Trattati europei</w:t>
      </w:r>
      <w:r w:rsidR="00451351">
        <w:t xml:space="preserve">. </w:t>
      </w:r>
      <w:r>
        <w:t xml:space="preserve">Manca però una norma che preveda in generale la legge bicamerale in materia di rapporti tra Stato e Regioni. E manca un meccanismo, simile a quello tedesco, che preveda una commissione mista Camera-Senato per affrontare </w:t>
      </w:r>
      <w:r w:rsidR="00A44508">
        <w:t xml:space="preserve">e </w:t>
      </w:r>
      <w:r>
        <w:t>possibilm</w:t>
      </w:r>
      <w:r w:rsidR="00A44508">
        <w:t>ente risolvere, soprattutto nel</w:t>
      </w:r>
      <w:r>
        <w:t xml:space="preserve"> caso delle leggi bicamerali, le divergenze tra le due Camere, diminuendo così il rinvio oggi frequente tra di esse.  Nel complesso, per qualche aspetto potrebbe esser giusta la critica che le funzioni del nuovo senato non sono particolarmente forti, </w:t>
      </w:r>
      <w:r w:rsidR="00BB61D7">
        <w:t>ma</w:t>
      </w:r>
      <w:r>
        <w:t xml:space="preserve"> esso rimane un notevole “contrappeso” al potere della Camera. Almeno se le Regioni, finora poco attive sul punto, si</w:t>
      </w:r>
      <w:r w:rsidR="00180429">
        <w:t xml:space="preserve"> impegneranno a dare sostanza a</w:t>
      </w:r>
      <w:r>
        <w:t xml:space="preserve"> que</w:t>
      </w:r>
      <w:r w:rsidR="0032465F">
        <w:t xml:space="preserve">llo che sarà uno </w:t>
      </w:r>
      <w:r>
        <w:t xml:space="preserve">dei vertici centrali </w:t>
      </w:r>
      <w:r w:rsidR="0032465F">
        <w:t xml:space="preserve">dello Stato, </w:t>
      </w:r>
      <w:r w:rsidR="00BB61D7">
        <w:t>di cui ve</w:t>
      </w:r>
      <w:r w:rsidR="0032465F">
        <w:t>rranno</w:t>
      </w:r>
      <w:r w:rsidR="00BB61D7">
        <w:t xml:space="preserve"> a far </w:t>
      </w:r>
      <w:r>
        <w:t>parte. Per le sue funzioni, comunque, come avviene in Germania il Senato si riunirebbe per periodi del mese predefiniti, lasciando per il resto i senatori alle funzioni che mante</w:t>
      </w:r>
      <w:r w:rsidR="00BB61D7">
        <w:t>n</w:t>
      </w:r>
      <w:r>
        <w:t>gono in seno agli enti territoriali.</w:t>
      </w:r>
    </w:p>
    <w:p w:rsidR="00C1666B" w:rsidRDefault="00C1666B" w:rsidP="00C1666B">
      <w:pPr>
        <w:jc w:val="both"/>
      </w:pPr>
      <w:r>
        <w:t>Fra altri temi non minori della riforma c’è</w:t>
      </w:r>
      <w:r w:rsidRPr="00451351">
        <w:t xml:space="preserve"> la confluenza di Senato e Camera nell’elezione del Presidente della Repubblica </w:t>
      </w:r>
      <w:r>
        <w:t>(come oggi, sebbene il Senato con  un numero minore di membri, ma è così anche oggi) e –  con una disposizione molto contestata ma che si trova</w:t>
      </w:r>
      <w:r w:rsidRPr="00451351">
        <w:t xml:space="preserve"> anche in altri paesi - elegge due dei cinque membri della Corte costituzionale nominati </w:t>
      </w:r>
      <w:r w:rsidR="00F021C9">
        <w:t xml:space="preserve">dal Parlamento, che non pare abbiano </w:t>
      </w:r>
      <w:r>
        <w:t xml:space="preserve">la natura di rappresentanza “corporativa” </w:t>
      </w:r>
      <w:r w:rsidR="00F021C9">
        <w:t xml:space="preserve">(come qualcuno teme) </w:t>
      </w:r>
      <w:r>
        <w:t xml:space="preserve">degli enti territoriali, ma l’obiettivo di portare in seno alla  Corte una maggiore sensibilità di oggi ai problemi </w:t>
      </w:r>
      <w:r w:rsidR="00F021C9">
        <w:t>di questi ultimi</w:t>
      </w:r>
      <w:r>
        <w:t xml:space="preserve">. </w:t>
      </w:r>
    </w:p>
    <w:p w:rsidR="00C1666B" w:rsidRDefault="00C1666B" w:rsidP="00C1666B">
      <w:pPr>
        <w:jc w:val="both"/>
      </w:pPr>
      <w:r>
        <w:t>Rilevante è anche la modificazione portata alle modalità di elezione del Preside</w:t>
      </w:r>
      <w:r w:rsidR="00F021C9">
        <w:t>nte della Repubblica, che dall’</w:t>
      </w:r>
      <w:r>
        <w:t>odierna necessità di una maggioranza dei du</w:t>
      </w:r>
      <w:r w:rsidR="00F021C9">
        <w:t>e terzi, raramente realizzatasi, nei primi</w:t>
      </w:r>
      <w:r>
        <w:t xml:space="preserve"> tre scrutini, per passare poi alla necessità comunque della maggioranza assoluta dell’assemblea, pas</w:t>
      </w:r>
      <w:r w:rsidR="00F021C9">
        <w:t>serà</w:t>
      </w:r>
      <w:r>
        <w:t>, al settimo scrutini</w:t>
      </w:r>
      <w:r w:rsidR="00F021C9">
        <w:t>o</w:t>
      </w:r>
      <w:r>
        <w:t xml:space="preserve"> - ma il caso che si vada oltre il sesto scrutinio senza accordo è stato sinora frequente – alla possibilità di </w:t>
      </w:r>
      <w:r w:rsidRPr="00451351">
        <w:t>elezione con i soli voti dei tre quinti dei votanti</w:t>
      </w:r>
      <w:r>
        <w:t xml:space="preserve">. Il che – rendendo possibile un’elezione da parte di una minoranza se un’altra si assenta – può condurre a un presidente di parte più che non l’attuale sistema, </w:t>
      </w:r>
      <w:r w:rsidRPr="00451351">
        <w:t>sminuendo l’imparzialità</w:t>
      </w:r>
      <w:r w:rsidR="00F021C9">
        <w:t xml:space="preserve"> della </w:t>
      </w:r>
      <w:r>
        <w:t>carica (oppure le cose di fatto rest</w:t>
      </w:r>
      <w:r w:rsidR="00F021C9">
        <w:t>eranno</w:t>
      </w:r>
      <w:r>
        <w:t xml:space="preserve"> invariate, potendo un’assenza concertata essere equivalente a un apporto a</w:t>
      </w:r>
      <w:r w:rsidR="00F021C9">
        <w:t>lla</w:t>
      </w:r>
      <w:r>
        <w:t xml:space="preserve"> </w:t>
      </w:r>
      <w:r w:rsidR="00F021C9">
        <w:t>maggioranza assoluta dei membri)</w:t>
      </w:r>
      <w:r>
        <w:t xml:space="preserve">. Avrebbe certamente rafforzato l’imparzialità </w:t>
      </w:r>
      <w:r w:rsidR="00F021C9">
        <w:t xml:space="preserve">della carica </w:t>
      </w:r>
      <w:r>
        <w:t xml:space="preserve">la necessità del voto favorevole, come per i </w:t>
      </w:r>
      <w:r w:rsidR="00E065AE">
        <w:t>membri della Co</w:t>
      </w:r>
      <w:r>
        <w:t>rte costituzionale, dei tre quinti dell’assemblea, che la riforma richiede invece solo tra il quarto e il sesto scrutinio.</w:t>
      </w:r>
    </w:p>
    <w:p w:rsidR="00C1666B" w:rsidRDefault="00211289" w:rsidP="00C1666B">
      <w:pPr>
        <w:jc w:val="both"/>
      </w:pPr>
      <w:r>
        <w:lastRenderedPageBreak/>
        <w:t>Vi sono invece altri punti della</w:t>
      </w:r>
      <w:r w:rsidR="00C1666B">
        <w:t xml:space="preserve"> riforma</w:t>
      </w:r>
      <w:r>
        <w:t xml:space="preserve">, sempre attinenti all’equilibrio dei poteri, </w:t>
      </w:r>
      <w:r w:rsidR="00C1666B">
        <w:t xml:space="preserve"> che meritano assenso. Uno di essi è che, in relazione agli abusi attuali dei decreti legge, è prevista una serie di restrizioni nell’uso di questo mezzo troppo “governativo”, già emerse nella giurisprudenza e in parte nella prassi recente. Tuttavia questa </w:t>
      </w:r>
      <w:proofErr w:type="spellStart"/>
      <w:r w:rsidR="00C1666B">
        <w:t>sminuizione</w:t>
      </w:r>
      <w:proofErr w:type="spellEnd"/>
      <w:r w:rsidR="00C1666B">
        <w:t xml:space="preserve"> parziale del potere del governo è a sua volta parzialmente sminuita dalla norma che rende possibile, anche se non certo, al Governo, di ottenere entro settanta giorni dalla presentazione la decisione della Camera su un disegno di legge che esso ritiene essenziale per l’attuazione del suo programma.</w:t>
      </w:r>
      <w:r w:rsidR="00EC259B">
        <w:t xml:space="preserve"> </w:t>
      </w:r>
      <w:r w:rsidR="00C1666B">
        <w:t>Non vi sono</w:t>
      </w:r>
      <w:r w:rsidR="00EC259B">
        <w:t xml:space="preserve"> però</w:t>
      </w:r>
      <w:r w:rsidR="00C1666B">
        <w:t>, a differenza della riforma Berlusconi, altre nuove esplicite disposizioni che siano di rafforzamento della posizione e dei poteri del governo e del suo pres</w:t>
      </w:r>
      <w:r w:rsidR="00EC259B">
        <w:t>idente. Semmai, come ben si sa – su questo i critici della riforma levano una voce particolarmente alta, tanto da farne il propri</w:t>
      </w:r>
      <w:r w:rsidR="00F021C9">
        <w:t>o caposaldo -</w:t>
      </w:r>
      <w:r w:rsidR="00EC259B">
        <w:t xml:space="preserve"> </w:t>
      </w:r>
      <w:r w:rsidR="00F021C9">
        <w:t xml:space="preserve"> </w:t>
      </w:r>
      <w:r w:rsidR="00C1666B">
        <w:t>potrebbe provenire dalla combinazione di tutta la riforma con una legge elettorale della Camera, per ora in vigore, che conferisce un forte meccanismo  premiale alla lista più votata alle elezioni e altri privilegi ai partiti, e di c</w:t>
      </w:r>
      <w:r w:rsidR="00EC259B">
        <w:t>u</w:t>
      </w:r>
      <w:r w:rsidR="00C1666B">
        <w:t>i perciò da più voci si chiede la modifica.</w:t>
      </w:r>
      <w:r w:rsidR="00EC259B">
        <w:t xml:space="preserve"> </w:t>
      </w:r>
      <w:r w:rsidR="00C1666B">
        <w:t>Infine, è da notare che la magistratura, non venendone modificato d</w:t>
      </w:r>
      <w:r w:rsidR="00A44508">
        <w:t>alla</w:t>
      </w:r>
      <w:r w:rsidR="00C1666B">
        <w:t xml:space="preserve"> riforma lo status, rimarrà un rilevante meccanismo di controllo e un contrappeso ai meccanismi di governo.</w:t>
      </w:r>
      <w:r w:rsidR="00EC259B">
        <w:t xml:space="preserve"> </w:t>
      </w:r>
    </w:p>
    <w:p w:rsidR="00385D92" w:rsidRDefault="00EC259B" w:rsidP="00C1666B">
      <w:pPr>
        <w:jc w:val="both"/>
      </w:pPr>
      <w:r>
        <w:t>L’altro grande capitolo della riforma</w:t>
      </w:r>
      <w:r w:rsidR="00211289">
        <w:t xml:space="preserve"> è quello delle innovazioni nel riparto dei poteri tra Stato e Regioni.</w:t>
      </w:r>
      <w:r w:rsidR="0062242C">
        <w:t xml:space="preserve"> Si tratta di una zona dell’ordinamento particolarmente complessa, anzi  inevitabilmente complicata</w:t>
      </w:r>
      <w:r w:rsidR="00385D92">
        <w:t xml:space="preserve">, </w:t>
      </w:r>
      <w:r w:rsidR="0062242C">
        <w:t xml:space="preserve"> variabile in tempi diversi</w:t>
      </w:r>
      <w:r w:rsidR="00385D92">
        <w:t xml:space="preserve"> e molto esposta </w:t>
      </w:r>
      <w:r w:rsidR="00F021C9">
        <w:t>al</w:t>
      </w:r>
      <w:r w:rsidR="00385D92">
        <w:t xml:space="preserve"> contenzioso reciproco.</w:t>
      </w:r>
      <w:r w:rsidR="00774F78">
        <w:t xml:space="preserve"> Ciò, come ricorda un importante collega di Francoforte,  anche </w:t>
      </w:r>
      <w:r w:rsidR="00F021C9">
        <w:t>proprio</w:t>
      </w:r>
      <w:r w:rsidR="00774F78">
        <w:t xml:space="preserve"> in Germania, nonostante il radicamento storico e attuale del federalismo in quel paese. Le innovazioni ora previste trovano in notevoli parti, e non da ora</w:t>
      </w:r>
      <w:r w:rsidR="00385D92">
        <w:t>,</w:t>
      </w:r>
      <w:r w:rsidR="00774F78">
        <w:t xml:space="preserve"> concordia di pareri: si tratta di quei casi – in cui la riforma pro-regionalista del 2001 si era spinta troppo oltre – </w:t>
      </w:r>
      <w:r w:rsidR="00F021C9">
        <w:t>costituite da</w:t>
      </w:r>
      <w:r w:rsidR="00774F78">
        <w:t xml:space="preserve"> un’aggiunta  di alcune ultime </w:t>
      </w:r>
      <w:r w:rsidR="00F021C9">
        <w:t xml:space="preserve">voci </w:t>
      </w:r>
      <w:r w:rsidR="00774F78">
        <w:t xml:space="preserve">all’elenco di competenze </w:t>
      </w:r>
      <w:r w:rsidR="00385D92">
        <w:t>“</w:t>
      </w:r>
      <w:r w:rsidR="00774F78">
        <w:t>esclusive</w:t>
      </w:r>
      <w:r w:rsidR="00385D92">
        <w:t>”</w:t>
      </w:r>
      <w:r w:rsidR="00774F78">
        <w:t xml:space="preserve"> statali (l’ordinamento delle professioni, la produzione </w:t>
      </w:r>
      <w:r w:rsidR="00385D92">
        <w:t xml:space="preserve">e </w:t>
      </w:r>
      <w:r w:rsidR="00774F78">
        <w:t>distribuzione nazionale dell’energia, le g</w:t>
      </w:r>
      <w:r w:rsidR="00385D92">
        <w:t>r</w:t>
      </w:r>
      <w:r w:rsidR="00774F78">
        <w:t>andi reti di trasporto</w:t>
      </w:r>
      <w:r w:rsidR="00385D92">
        <w:t>, i porti ed aeroporti di interesse nazionale e internazionale) o la precisazione di altre, per lo più oggetto finora di competenza “concorrente” tra Stato e Regioni. Concettualmente è apparsa  significativa la soppressione</w:t>
      </w:r>
      <w:r w:rsidR="00F021C9">
        <w:t xml:space="preserve"> stessa</w:t>
      </w:r>
      <w:r w:rsidR="00385D92">
        <w:t xml:space="preserve"> della categoria di “competenza concorrente”</w:t>
      </w:r>
      <w:r w:rsidR="00142DEC">
        <w:t>; ma la cosa è solo apparente in tutti quei casi in cui lo Stato è chiamato a dettare, sotto la dizione di competenza esclusiva, “disposizioni generali e comuni” (istruzione, tutela della salute, governo del territorio) o principi di “uniformità” (procedimento amministrativo) o disposizioni di “coordinamento” (protezione civile).</w:t>
      </w:r>
      <w:r w:rsidR="001B62D9">
        <w:t xml:space="preserve"> Nuova o ripresa da antiche formule è la possibilità (da intendere c</w:t>
      </w:r>
      <w:r w:rsidR="00A00EC3">
        <w:t>ome straordinaria) di interventi statali</w:t>
      </w:r>
      <w:r w:rsidR="00F021C9">
        <w:t xml:space="preserve"> vincolanti le Regioni</w:t>
      </w:r>
      <w:r w:rsidR="001B62D9">
        <w:t>, quando “lo richieda la tutela dell’unità giuridica o economica della Repubblica” ovvero “la tutela dell’interesse nazionale”.</w:t>
      </w:r>
    </w:p>
    <w:p w:rsidR="00E0596B" w:rsidRDefault="001B62D9" w:rsidP="00C1666B">
      <w:pPr>
        <w:jc w:val="both"/>
      </w:pPr>
      <w:r>
        <w:t xml:space="preserve">Il segno prevalente di queste disposizioni ha fatto </w:t>
      </w:r>
      <w:r w:rsidR="00E0596B">
        <w:t xml:space="preserve">sommariamente </w:t>
      </w:r>
      <w:r>
        <w:t>parlare molti, favorevolmente o sfavorevolmente,  di  riforma accentratrice e di depotenziamento</w:t>
      </w:r>
      <w:r w:rsidR="00684D0A">
        <w:t xml:space="preserve">, fra l’altro, </w:t>
      </w:r>
      <w:r w:rsidR="00A00EC3">
        <w:t>delle Regioni</w:t>
      </w:r>
      <w:r>
        <w:t>. Se ciò è vero per alcuni aspetti (ma per lo pi</w:t>
      </w:r>
      <w:r w:rsidR="00062D43">
        <w:t xml:space="preserve">ù </w:t>
      </w:r>
      <w:r w:rsidR="00F021C9">
        <w:t>poco discussi</w:t>
      </w:r>
      <w:r w:rsidR="00062D43">
        <w:t xml:space="preserve"> nel dettaglio, e magari </w:t>
      </w:r>
      <w:r>
        <w:t xml:space="preserve">contraddicendo lo spirito </w:t>
      </w:r>
      <w:r w:rsidR="00062D43">
        <w:t>delle osservazioni su altri punti)</w:t>
      </w:r>
      <w:r w:rsidR="00E0596B">
        <w:t xml:space="preserve">, </w:t>
      </w:r>
      <w:r w:rsidR="00062D43">
        <w:t>occorre tener conto della nuova formazione del Senato, che in ogni caso è tale da potenziare il sistema locale</w:t>
      </w:r>
      <w:r w:rsidR="00F021C9">
        <w:t xml:space="preserve">, </w:t>
      </w:r>
      <w:r w:rsidR="00062D43">
        <w:t>se sa</w:t>
      </w:r>
      <w:r w:rsidR="00F021C9">
        <w:t>p</w:t>
      </w:r>
      <w:r w:rsidR="00684D0A">
        <w:t>rà</w:t>
      </w:r>
      <w:r w:rsidR="00062D43">
        <w:t xml:space="preserve"> usar</w:t>
      </w:r>
      <w:r w:rsidR="00DA1C8D">
        <w:t>n</w:t>
      </w:r>
      <w:r w:rsidR="00062D43">
        <w:t>e con vigore.</w:t>
      </w:r>
      <w:r w:rsidR="00684D0A">
        <w:t xml:space="preserve"> Non possono dirsi depotenziamento, anche se è chiaro che p</w:t>
      </w:r>
      <w:r w:rsidR="00A00EC3">
        <w:t>ossono</w:t>
      </w:r>
      <w:r w:rsidR="00684D0A">
        <w:t xml:space="preserve"> in concreto giocare come tale, </w:t>
      </w:r>
      <w:r w:rsidR="000202BC">
        <w:t xml:space="preserve"> </w:t>
      </w:r>
      <w:r w:rsidR="00684D0A">
        <w:t xml:space="preserve">le nuove norme in tema di finanza regionale e locale e conseguenti provvedimenti (per esempio </w:t>
      </w:r>
      <w:r w:rsidR="00A00EC3">
        <w:t>nei casi</w:t>
      </w:r>
      <w:r w:rsidR="00684D0A">
        <w:t xml:space="preserve"> di grave dissesto finanziario), che per lo più rispon</w:t>
      </w:r>
      <w:r w:rsidR="00495B0D">
        <w:t xml:space="preserve">dono a meccanismi già esistenti e sono </w:t>
      </w:r>
      <w:r w:rsidR="00A00EC3">
        <w:t>legate</w:t>
      </w:r>
      <w:r w:rsidR="00684D0A">
        <w:t xml:space="preserve"> soprattutto ai vincoli europei. </w:t>
      </w:r>
      <w:r w:rsidR="000202BC">
        <w:t>D’altronde, si rende possibile, con legge bicamerale, accrescere alcune delle competenze delle Regioni in nuove limitate materie oltre quelle già previste dall’attuale testo, e soprattutto</w:t>
      </w:r>
      <w:r w:rsidR="00A00EC3">
        <w:t xml:space="preserve"> con buone ragioni</w:t>
      </w:r>
      <w:r w:rsidR="000202BC">
        <w:t xml:space="preserve"> non si interviene sugli statuti delle Regioni speci</w:t>
      </w:r>
      <w:r w:rsidR="00FD2A82">
        <w:t>ali</w:t>
      </w:r>
      <w:r w:rsidR="000202BC">
        <w:t xml:space="preserve"> </w:t>
      </w:r>
      <w:r w:rsidR="00513A16">
        <w:t>con la loro autonomia rafforzata</w:t>
      </w:r>
      <w:r w:rsidR="00FD2A82">
        <w:t xml:space="preserve">, </w:t>
      </w:r>
      <w:r w:rsidR="000202BC">
        <w:t xml:space="preserve">la innovazione </w:t>
      </w:r>
      <w:r w:rsidR="00FD2A82">
        <w:t xml:space="preserve">dei quali </w:t>
      </w:r>
      <w:r w:rsidR="00513A16">
        <w:t xml:space="preserve">rimane </w:t>
      </w:r>
      <w:r w:rsidR="000202BC">
        <w:t>affidata a</w:t>
      </w:r>
      <w:r w:rsidR="00684D0A">
        <w:t>lla futura revisione de</w:t>
      </w:r>
      <w:r w:rsidR="000202BC">
        <w:t xml:space="preserve">gli statuti stessi, </w:t>
      </w:r>
      <w:r w:rsidR="00684D0A">
        <w:t xml:space="preserve">da effettuarsi (supponendo che effettivamente vi si riesca) </w:t>
      </w:r>
      <w:r w:rsidR="000202BC">
        <w:t xml:space="preserve">secondo </w:t>
      </w:r>
      <w:r w:rsidR="00513A16">
        <w:t xml:space="preserve">la forma </w:t>
      </w:r>
      <w:r w:rsidR="000202BC">
        <w:t xml:space="preserve"> garan</w:t>
      </w:r>
      <w:r w:rsidR="00684D0A">
        <w:t>tista dell’</w:t>
      </w:r>
      <w:r w:rsidR="00513A16">
        <w:t>intesa con ciascuna di esse.</w:t>
      </w:r>
    </w:p>
    <w:p w:rsidR="001B62D9" w:rsidRDefault="00E0596B" w:rsidP="00C1666B">
      <w:pPr>
        <w:jc w:val="both"/>
      </w:pPr>
      <w:r>
        <w:lastRenderedPageBreak/>
        <w:t xml:space="preserve">La verità, tirando le </w:t>
      </w:r>
      <w:r w:rsidR="00D81FD2">
        <w:t>somme</w:t>
      </w:r>
      <w:r>
        <w:t xml:space="preserve"> dei discorsi qui fatti, è che la riforma è comunque passibile di considerazioni  consenzienti e di critiche, e che il giudizio complessivo </w:t>
      </w:r>
      <w:r w:rsidR="00051AC5">
        <w:t xml:space="preserve">che gli elettori sono chiamati a dare </w:t>
      </w:r>
      <w:r>
        <w:t xml:space="preserve">deve scontare, con realismo, un Sì o un No che fanno forza alle opinioni che si possono avere su uno o altro aspetto, tenendo conto in primo luogo </w:t>
      </w:r>
      <w:r w:rsidR="00051AC5">
        <w:t>dell’inquadramento giuridico</w:t>
      </w:r>
      <w:r>
        <w:t xml:space="preserve"> che è possibile dare dell’uno o dell’altro</w:t>
      </w:r>
      <w:r w:rsidR="00051AC5">
        <w:t xml:space="preserve"> di essi  e in linea </w:t>
      </w:r>
      <w:r w:rsidR="00A00EC3">
        <w:t xml:space="preserve">più </w:t>
      </w:r>
      <w:r w:rsidR="00051AC5">
        <w:t xml:space="preserve">secondaria del contesto politico che si vive e che si </w:t>
      </w:r>
      <w:r>
        <w:t xml:space="preserve"> </w:t>
      </w:r>
      <w:r w:rsidR="00051AC5">
        <w:t>pensa possa verificarsi nel futuro.</w:t>
      </w:r>
    </w:p>
    <w:p w:rsidR="009B6A04" w:rsidRDefault="009B6A04"/>
    <w:sectPr w:rsidR="009B6A04" w:rsidSect="009B6A0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18495F"/>
    <w:multiLevelType w:val="hybridMultilevel"/>
    <w:tmpl w:val="C97AEC12"/>
    <w:lvl w:ilvl="0" w:tplc="5EDCA692">
      <w:numFmt w:val="bullet"/>
      <w:lvlText w:val="-"/>
      <w:lvlJc w:val="left"/>
      <w:pPr>
        <w:ind w:left="720" w:hanging="360"/>
      </w:pPr>
      <w:rPr>
        <w:rFonts w:ascii="Calibri" w:eastAsiaTheme="minorHAnsi" w:hAnsi="Calibri" w:cstheme="minorBidi"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characterSpacingControl w:val="doNotCompress"/>
  <w:compat/>
  <w:rsids>
    <w:rsidRoot w:val="00C1666B"/>
    <w:rsid w:val="000202BC"/>
    <w:rsid w:val="00051AC5"/>
    <w:rsid w:val="00062D43"/>
    <w:rsid w:val="00094062"/>
    <w:rsid w:val="00142DEC"/>
    <w:rsid w:val="00180429"/>
    <w:rsid w:val="001B62D9"/>
    <w:rsid w:val="00205885"/>
    <w:rsid w:val="00211289"/>
    <w:rsid w:val="002D347A"/>
    <w:rsid w:val="0032465F"/>
    <w:rsid w:val="00385D92"/>
    <w:rsid w:val="003C222A"/>
    <w:rsid w:val="00451351"/>
    <w:rsid w:val="00495B0D"/>
    <w:rsid w:val="00513A16"/>
    <w:rsid w:val="005C1ED6"/>
    <w:rsid w:val="0062242C"/>
    <w:rsid w:val="00684D0A"/>
    <w:rsid w:val="007413EC"/>
    <w:rsid w:val="00774F78"/>
    <w:rsid w:val="00820350"/>
    <w:rsid w:val="00993507"/>
    <w:rsid w:val="009B6A04"/>
    <w:rsid w:val="00A00EC3"/>
    <w:rsid w:val="00A41CBA"/>
    <w:rsid w:val="00A44508"/>
    <w:rsid w:val="00A716ED"/>
    <w:rsid w:val="00BB61D7"/>
    <w:rsid w:val="00BF29AB"/>
    <w:rsid w:val="00C1666B"/>
    <w:rsid w:val="00C40BE0"/>
    <w:rsid w:val="00D81FD2"/>
    <w:rsid w:val="00DA1C8D"/>
    <w:rsid w:val="00DF19E0"/>
    <w:rsid w:val="00DF4681"/>
    <w:rsid w:val="00E0596B"/>
    <w:rsid w:val="00E065AE"/>
    <w:rsid w:val="00E44698"/>
    <w:rsid w:val="00EA5D93"/>
    <w:rsid w:val="00EC259B"/>
    <w:rsid w:val="00F021C9"/>
    <w:rsid w:val="00F07C7B"/>
    <w:rsid w:val="00F56277"/>
    <w:rsid w:val="00FD2A8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166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1666B"/>
    <w:pPr>
      <w:ind w:left="720"/>
      <w:contextualSpacing/>
    </w:pPr>
  </w:style>
</w:styles>
</file>

<file path=word/webSettings.xml><?xml version="1.0" encoding="utf-8"?>
<w:webSettings xmlns:r="http://schemas.openxmlformats.org/officeDocument/2006/relationships" xmlns:w="http://schemas.openxmlformats.org/wordprocessingml/2006/main">
  <w:divs>
    <w:div w:id="927350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2072</Words>
  <Characters>11811</Characters>
  <Application>Microsoft Office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Umberto</dc:creator>
  <cp:lastModifiedBy>Carlo</cp:lastModifiedBy>
  <cp:revision>2</cp:revision>
  <dcterms:created xsi:type="dcterms:W3CDTF">2016-11-20T14:58:00Z</dcterms:created>
  <dcterms:modified xsi:type="dcterms:W3CDTF">2016-11-20T14:58:00Z</dcterms:modified>
</cp:coreProperties>
</file>